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46C8047" w14:textId="77777777" w:rsidR="00C15B87" w:rsidRDefault="00A04F37" w:rsidP="00214BD9">
      <w:pPr>
        <w:ind w:right="-6"/>
      </w:pPr>
      <w:bookmarkStart w:id="0" w:name="_GoBack"/>
      <w:r>
        <w:rPr>
          <w:noProof/>
        </w:rPr>
        <w:drawing>
          <wp:anchor distT="0" distB="0" distL="114300" distR="114300" simplePos="0" relativeHeight="251658240" behindDoc="0" locked="0" layoutInCell="1" allowOverlap="1" wp14:anchorId="13B625B6" wp14:editId="305EE608">
            <wp:simplePos x="0" y="0"/>
            <wp:positionH relativeFrom="column">
              <wp:posOffset>5669915</wp:posOffset>
            </wp:positionH>
            <wp:positionV relativeFrom="paragraph">
              <wp:posOffset>89535</wp:posOffset>
            </wp:positionV>
            <wp:extent cx="516890" cy="530225"/>
            <wp:effectExtent l="0" t="0" r="0" b="3175"/>
            <wp:wrapTight wrapText="bothSides">
              <wp:wrapPolygon edited="0">
                <wp:start x="0" y="0"/>
                <wp:lineTo x="0" y="20953"/>
                <wp:lineTo x="20698" y="20953"/>
                <wp:lineTo x="20698" y="0"/>
                <wp:lineTo x="0" y="0"/>
              </wp:wrapPolygon>
            </wp:wrapTight>
            <wp:docPr id="3" name="Obraz 3" title="Logo służby cywilnej: biały orzeł w koronie na czerwonym tle. Na niebieskim tle napis służba cywiln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godło1.bmp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6890" cy="5302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p w14:paraId="0182140A" w14:textId="77777777" w:rsidR="00C15B87" w:rsidRPr="001B4B4A" w:rsidRDefault="00C15B87" w:rsidP="00214BD9">
      <w:pPr>
        <w:ind w:left="-142" w:right="-6"/>
        <w:outlineLvl w:val="0"/>
        <w:rPr>
          <w:rFonts w:asciiTheme="minorHAnsi" w:hAnsiTheme="minorHAnsi"/>
          <w:b/>
          <w:sz w:val="22"/>
          <w:szCs w:val="22"/>
        </w:rPr>
      </w:pPr>
      <w:r w:rsidRPr="001B4B4A">
        <w:rPr>
          <w:rFonts w:asciiTheme="minorHAnsi" w:hAnsiTheme="minorHAnsi"/>
          <w:b/>
          <w:sz w:val="22"/>
          <w:szCs w:val="22"/>
        </w:rPr>
        <w:t>INSTRUKCJA DLA PROWADZĄCEGO ZAJĘCIA</w:t>
      </w:r>
    </w:p>
    <w:p w14:paraId="76477B00" w14:textId="7BF70EAD" w:rsidR="00650968" w:rsidRDefault="00730C07" w:rsidP="00214BD9">
      <w:pPr>
        <w:ind w:left="-142" w:right="-6"/>
        <w:rPr>
          <w:rFonts w:asciiTheme="minorHAnsi" w:hAnsiTheme="minorHAnsi"/>
          <w:b/>
          <w:sz w:val="22"/>
          <w:szCs w:val="22"/>
        </w:rPr>
      </w:pPr>
      <w:r w:rsidRPr="001B4B4A">
        <w:rPr>
          <w:rFonts w:asciiTheme="minorHAnsi" w:hAnsiTheme="minorHAnsi"/>
          <w:b/>
          <w:sz w:val="22"/>
          <w:szCs w:val="22"/>
        </w:rPr>
        <w:t>n</w:t>
      </w:r>
      <w:r w:rsidR="00650968" w:rsidRPr="001B4B4A">
        <w:rPr>
          <w:rFonts w:asciiTheme="minorHAnsi" w:hAnsiTheme="minorHAnsi"/>
          <w:b/>
          <w:sz w:val="22"/>
          <w:szCs w:val="22"/>
        </w:rPr>
        <w:t xml:space="preserve">t. </w:t>
      </w:r>
      <w:r w:rsidRPr="001B4B4A">
        <w:rPr>
          <w:rFonts w:asciiTheme="minorHAnsi" w:hAnsiTheme="minorHAnsi"/>
          <w:b/>
          <w:sz w:val="22"/>
          <w:szCs w:val="22"/>
        </w:rPr>
        <w:t>e</w:t>
      </w:r>
      <w:r w:rsidR="00650968" w:rsidRPr="001B4B4A">
        <w:rPr>
          <w:rFonts w:asciiTheme="minorHAnsi" w:hAnsiTheme="minorHAnsi"/>
          <w:b/>
          <w:sz w:val="22"/>
          <w:szCs w:val="22"/>
        </w:rPr>
        <w:t xml:space="preserve">tyki i dylematów </w:t>
      </w:r>
      <w:r w:rsidR="0034418D" w:rsidRPr="001B4B4A">
        <w:rPr>
          <w:rFonts w:asciiTheme="minorHAnsi" w:hAnsiTheme="minorHAnsi"/>
          <w:b/>
          <w:sz w:val="22"/>
          <w:szCs w:val="22"/>
        </w:rPr>
        <w:t xml:space="preserve">etycznych </w:t>
      </w:r>
      <w:r w:rsidR="00650968" w:rsidRPr="001B4B4A">
        <w:rPr>
          <w:rFonts w:asciiTheme="minorHAnsi" w:hAnsiTheme="minorHAnsi"/>
          <w:b/>
          <w:sz w:val="22"/>
          <w:szCs w:val="22"/>
        </w:rPr>
        <w:t>w służbie cywilnej</w:t>
      </w:r>
    </w:p>
    <w:p w14:paraId="79AD2FE9" w14:textId="77777777" w:rsidR="00214BD9" w:rsidRPr="001B4B4A" w:rsidRDefault="00214BD9" w:rsidP="00214BD9">
      <w:pPr>
        <w:ind w:left="-142" w:right="-6"/>
        <w:rPr>
          <w:rFonts w:asciiTheme="minorHAnsi" w:hAnsiTheme="minorHAnsi"/>
          <w:b/>
          <w:sz w:val="22"/>
          <w:szCs w:val="22"/>
        </w:rPr>
      </w:pPr>
    </w:p>
    <w:p w14:paraId="2F46B81F" w14:textId="77777777" w:rsidR="00C15B87" w:rsidRPr="001B4B4A" w:rsidRDefault="00C15B87" w:rsidP="00214BD9">
      <w:pPr>
        <w:ind w:right="-6"/>
        <w:rPr>
          <w:rFonts w:asciiTheme="minorHAnsi" w:hAnsiTheme="minorHAnsi"/>
          <w:b/>
          <w:sz w:val="22"/>
          <w:szCs w:val="22"/>
        </w:rPr>
      </w:pPr>
    </w:p>
    <w:tbl>
      <w:tblPr>
        <w:tblStyle w:val="Tabela-Siatka"/>
        <w:tblW w:w="9913" w:type="dxa"/>
        <w:tblInd w:w="-141" w:type="dxa"/>
        <w:tblLook w:val="04A0" w:firstRow="1" w:lastRow="0" w:firstColumn="1" w:lastColumn="0" w:noHBand="0" w:noVBand="1"/>
      </w:tblPr>
      <w:tblGrid>
        <w:gridCol w:w="1619"/>
        <w:gridCol w:w="8294"/>
      </w:tblGrid>
      <w:tr w:rsidR="00214BD9" w:rsidRPr="007D2AF5" w14:paraId="322042E9" w14:textId="77777777" w:rsidTr="00214BD9">
        <w:trPr>
          <w:trHeight w:val="419"/>
        </w:trPr>
        <w:tc>
          <w:tcPr>
            <w:tcW w:w="1619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7124BB6" w14:textId="77777777" w:rsidR="00C15B87" w:rsidRPr="001B4B4A" w:rsidRDefault="00C15B87" w:rsidP="00214BD9">
            <w:pPr>
              <w:ind w:right="-6"/>
              <w:rPr>
                <w:rFonts w:asciiTheme="minorHAnsi" w:hAnsiTheme="minorHAnsi"/>
                <w:b/>
                <w:sz w:val="22"/>
                <w:szCs w:val="22"/>
              </w:rPr>
            </w:pPr>
            <w:r w:rsidRPr="001B4B4A">
              <w:rPr>
                <w:rFonts w:asciiTheme="minorHAnsi" w:hAnsiTheme="minorHAnsi"/>
                <w:b/>
                <w:sz w:val="22"/>
                <w:szCs w:val="22"/>
              </w:rPr>
              <w:t>TYTUŁ SZKOLENIA</w:t>
            </w:r>
          </w:p>
        </w:tc>
        <w:tc>
          <w:tcPr>
            <w:tcW w:w="8294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23EF65C7" w14:textId="079535BD" w:rsidR="00C15B87" w:rsidRPr="001B4B4A" w:rsidRDefault="00480C50" w:rsidP="00214BD9">
            <w:pPr>
              <w:ind w:right="-6"/>
              <w:rPr>
                <w:rFonts w:asciiTheme="minorHAnsi" w:hAnsiTheme="minorHAnsi"/>
                <w:b/>
                <w:sz w:val="22"/>
                <w:szCs w:val="22"/>
              </w:rPr>
            </w:pPr>
            <w:r w:rsidRPr="001B4B4A">
              <w:rPr>
                <w:rFonts w:asciiTheme="minorHAnsi" w:hAnsiTheme="minorHAnsi"/>
                <w:sz w:val="22"/>
                <w:szCs w:val="22"/>
              </w:rPr>
              <w:t xml:space="preserve">Szkolenie dla członków korpusu służby cywilnej </w:t>
            </w:r>
            <w:r w:rsidR="006F28AF" w:rsidRPr="001B4B4A">
              <w:rPr>
                <w:rFonts w:asciiTheme="minorHAnsi" w:hAnsiTheme="minorHAnsi"/>
                <w:sz w:val="22"/>
                <w:szCs w:val="22"/>
              </w:rPr>
              <w:t>nie</w:t>
            </w:r>
            <w:r w:rsidRPr="001B4B4A">
              <w:rPr>
                <w:rFonts w:asciiTheme="minorHAnsi" w:hAnsiTheme="minorHAnsi"/>
                <w:sz w:val="22"/>
                <w:szCs w:val="22"/>
              </w:rPr>
              <w:t>zajmujących wyższ</w:t>
            </w:r>
            <w:r w:rsidR="006F28AF" w:rsidRPr="001B4B4A">
              <w:rPr>
                <w:rFonts w:asciiTheme="minorHAnsi" w:hAnsiTheme="minorHAnsi"/>
                <w:sz w:val="22"/>
                <w:szCs w:val="22"/>
              </w:rPr>
              <w:t>ych</w:t>
            </w:r>
            <w:r w:rsidRPr="001B4B4A">
              <w:rPr>
                <w:rFonts w:asciiTheme="minorHAnsi" w:hAnsiTheme="minorHAnsi"/>
                <w:sz w:val="22"/>
                <w:szCs w:val="22"/>
              </w:rPr>
              <w:t xml:space="preserve"> stanowisk</w:t>
            </w:r>
            <w:r w:rsidR="006F28AF" w:rsidRPr="001B4B4A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1B4B4A">
              <w:rPr>
                <w:rFonts w:asciiTheme="minorHAnsi" w:hAnsiTheme="minorHAnsi"/>
                <w:sz w:val="22"/>
                <w:szCs w:val="22"/>
              </w:rPr>
              <w:t>w służbie cywilnej</w:t>
            </w:r>
          </w:p>
        </w:tc>
      </w:tr>
      <w:tr w:rsidR="00214BD9" w:rsidRPr="007D2AF5" w14:paraId="7241F64B" w14:textId="77777777" w:rsidTr="00214BD9">
        <w:trPr>
          <w:trHeight w:val="306"/>
        </w:trPr>
        <w:tc>
          <w:tcPr>
            <w:tcW w:w="1619" w:type="dxa"/>
            <w:tcBorders>
              <w:left w:val="nil"/>
              <w:right w:val="nil"/>
            </w:tcBorders>
            <w:shd w:val="clear" w:color="auto" w:fill="FFFFFF" w:themeFill="background1"/>
            <w:vAlign w:val="center"/>
          </w:tcPr>
          <w:p w14:paraId="1AB3A04A" w14:textId="77777777" w:rsidR="00730C07" w:rsidRPr="001B4B4A" w:rsidRDefault="00730C07" w:rsidP="00214BD9">
            <w:pPr>
              <w:ind w:right="-6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8294" w:type="dxa"/>
            <w:tcBorders>
              <w:left w:val="nil"/>
              <w:right w:val="nil"/>
            </w:tcBorders>
            <w:shd w:val="clear" w:color="auto" w:fill="FFFFFF" w:themeFill="background1"/>
          </w:tcPr>
          <w:p w14:paraId="781900D5" w14:textId="77777777" w:rsidR="00730C07" w:rsidRPr="001B4B4A" w:rsidRDefault="00730C07" w:rsidP="00214BD9">
            <w:pPr>
              <w:ind w:right="-6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</w:tr>
      <w:tr w:rsidR="00214BD9" w:rsidRPr="007D2AF5" w14:paraId="6D82BE28" w14:textId="77777777" w:rsidTr="00214BD9">
        <w:trPr>
          <w:trHeight w:val="740"/>
        </w:trPr>
        <w:tc>
          <w:tcPr>
            <w:tcW w:w="1619" w:type="dxa"/>
            <w:shd w:val="clear" w:color="auto" w:fill="D9D9D9" w:themeFill="background1" w:themeFillShade="D9"/>
            <w:vAlign w:val="center"/>
          </w:tcPr>
          <w:p w14:paraId="67929274" w14:textId="77777777" w:rsidR="00C15B87" w:rsidRPr="001B4B4A" w:rsidRDefault="00C15B87" w:rsidP="00214BD9">
            <w:pPr>
              <w:ind w:right="-6"/>
              <w:rPr>
                <w:rFonts w:asciiTheme="minorHAnsi" w:hAnsiTheme="minorHAnsi"/>
                <w:b/>
                <w:sz w:val="22"/>
                <w:szCs w:val="22"/>
              </w:rPr>
            </w:pPr>
            <w:r w:rsidRPr="001B4B4A">
              <w:rPr>
                <w:rFonts w:asciiTheme="minorHAnsi" w:hAnsiTheme="minorHAnsi"/>
                <w:b/>
                <w:sz w:val="22"/>
                <w:szCs w:val="22"/>
              </w:rPr>
              <w:t>TEMATYKA</w:t>
            </w:r>
          </w:p>
        </w:tc>
        <w:tc>
          <w:tcPr>
            <w:tcW w:w="8294" w:type="dxa"/>
            <w:shd w:val="clear" w:color="auto" w:fill="FFFFFF" w:themeFill="background1"/>
            <w:vAlign w:val="center"/>
          </w:tcPr>
          <w:p w14:paraId="7D096C0A" w14:textId="0414099D" w:rsidR="006F28AF" w:rsidRPr="001B4B4A" w:rsidRDefault="001C6C03" w:rsidP="00214BD9">
            <w:pPr>
              <w:ind w:right="-6"/>
              <w:rPr>
                <w:rFonts w:asciiTheme="minorHAnsi" w:hAnsiTheme="minorHAnsi"/>
                <w:sz w:val="22"/>
                <w:szCs w:val="22"/>
              </w:rPr>
            </w:pPr>
            <w:r w:rsidRPr="001B4B4A">
              <w:rPr>
                <w:rFonts w:asciiTheme="minorHAnsi" w:hAnsiTheme="minorHAnsi"/>
                <w:sz w:val="22"/>
                <w:szCs w:val="22"/>
              </w:rPr>
              <w:t>Lojalność, neutralność polityczna i wizerunek służby publicznej</w:t>
            </w:r>
          </w:p>
        </w:tc>
      </w:tr>
      <w:tr w:rsidR="00214BD9" w:rsidRPr="007D2AF5" w14:paraId="38A980B8" w14:textId="77777777" w:rsidTr="00214BD9">
        <w:trPr>
          <w:trHeight w:val="432"/>
        </w:trPr>
        <w:tc>
          <w:tcPr>
            <w:tcW w:w="1619" w:type="dxa"/>
            <w:shd w:val="clear" w:color="auto" w:fill="D9D9D9" w:themeFill="background1" w:themeFillShade="D9"/>
            <w:vAlign w:val="center"/>
          </w:tcPr>
          <w:p w14:paraId="4BC5EE8E" w14:textId="06717C87" w:rsidR="00C15B87" w:rsidRPr="001B4B4A" w:rsidRDefault="00C15B87" w:rsidP="00214BD9">
            <w:pPr>
              <w:ind w:right="-6"/>
              <w:rPr>
                <w:rFonts w:asciiTheme="minorHAnsi" w:hAnsiTheme="minorHAnsi"/>
                <w:b/>
                <w:sz w:val="22"/>
                <w:szCs w:val="22"/>
              </w:rPr>
            </w:pPr>
            <w:r w:rsidRPr="001B4B4A">
              <w:rPr>
                <w:rFonts w:asciiTheme="minorHAnsi" w:hAnsiTheme="minorHAnsi"/>
                <w:b/>
                <w:sz w:val="22"/>
                <w:szCs w:val="22"/>
              </w:rPr>
              <w:t xml:space="preserve">CZAS </w:t>
            </w:r>
          </w:p>
        </w:tc>
        <w:tc>
          <w:tcPr>
            <w:tcW w:w="8294" w:type="dxa"/>
            <w:shd w:val="clear" w:color="auto" w:fill="FFFFFF" w:themeFill="background1"/>
            <w:vAlign w:val="center"/>
          </w:tcPr>
          <w:p w14:paraId="035D9854" w14:textId="7FCF1A79" w:rsidR="00520784" w:rsidRPr="001B4B4A" w:rsidRDefault="009D1878" w:rsidP="00214BD9">
            <w:pPr>
              <w:tabs>
                <w:tab w:val="left" w:pos="943"/>
              </w:tabs>
              <w:ind w:right="-6"/>
              <w:rPr>
                <w:rFonts w:asciiTheme="minorHAnsi" w:hAnsiTheme="minorHAnsi"/>
                <w:sz w:val="22"/>
                <w:szCs w:val="22"/>
              </w:rPr>
            </w:pPr>
            <w:r w:rsidRPr="001B4B4A">
              <w:rPr>
                <w:rFonts w:asciiTheme="minorHAnsi" w:hAnsiTheme="minorHAnsi"/>
                <w:b/>
                <w:sz w:val="22"/>
                <w:szCs w:val="22"/>
              </w:rPr>
              <w:t>15</w:t>
            </w:r>
            <w:r w:rsidR="00662335" w:rsidRPr="001B4B4A">
              <w:rPr>
                <w:rFonts w:asciiTheme="minorHAnsi" w:hAnsiTheme="minorHAnsi"/>
                <w:b/>
                <w:sz w:val="22"/>
                <w:szCs w:val="22"/>
              </w:rPr>
              <w:t xml:space="preserve"> min</w:t>
            </w:r>
            <w:r w:rsidR="00457923" w:rsidRPr="001B4B4A">
              <w:rPr>
                <w:rFonts w:asciiTheme="minorHAnsi" w:hAnsiTheme="minorHAnsi"/>
                <w:b/>
                <w:sz w:val="22"/>
                <w:szCs w:val="22"/>
              </w:rPr>
              <w:t>.</w:t>
            </w:r>
            <w:r w:rsidR="00662335" w:rsidRPr="001B4B4A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="005217B8" w:rsidRPr="001B4B4A">
              <w:rPr>
                <w:rFonts w:asciiTheme="minorHAnsi" w:hAnsiTheme="minorHAnsi"/>
                <w:b/>
                <w:sz w:val="22"/>
                <w:szCs w:val="22"/>
              </w:rPr>
              <w:tab/>
            </w:r>
          </w:p>
        </w:tc>
      </w:tr>
      <w:tr w:rsidR="00214BD9" w:rsidRPr="007D2AF5" w14:paraId="3353E21D" w14:textId="77777777" w:rsidTr="00214BD9">
        <w:trPr>
          <w:trHeight w:val="907"/>
        </w:trPr>
        <w:tc>
          <w:tcPr>
            <w:tcW w:w="1619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9BBE124" w14:textId="0CA23CAF" w:rsidR="00C15B87" w:rsidRPr="001B4B4A" w:rsidRDefault="00C15B87" w:rsidP="00214BD9">
            <w:pPr>
              <w:ind w:left="-8" w:right="-6" w:firstLine="8"/>
              <w:rPr>
                <w:rFonts w:asciiTheme="minorHAnsi" w:hAnsiTheme="minorHAnsi"/>
                <w:b/>
                <w:sz w:val="22"/>
                <w:szCs w:val="22"/>
              </w:rPr>
            </w:pPr>
            <w:r w:rsidRPr="001B4B4A">
              <w:rPr>
                <w:rFonts w:asciiTheme="minorHAnsi" w:hAnsiTheme="minorHAnsi"/>
                <w:b/>
                <w:sz w:val="22"/>
                <w:szCs w:val="22"/>
              </w:rPr>
              <w:t xml:space="preserve">FORMA </w:t>
            </w:r>
            <w:r w:rsidR="00730C07" w:rsidRPr="001B4B4A">
              <w:rPr>
                <w:rFonts w:asciiTheme="minorHAnsi" w:hAnsiTheme="minorHAnsi"/>
                <w:b/>
                <w:sz w:val="22"/>
                <w:szCs w:val="22"/>
              </w:rPr>
              <w:br/>
            </w:r>
            <w:r w:rsidRPr="001B4B4A">
              <w:rPr>
                <w:rFonts w:asciiTheme="minorHAnsi" w:hAnsiTheme="minorHAnsi"/>
                <w:b/>
                <w:sz w:val="22"/>
                <w:szCs w:val="22"/>
              </w:rPr>
              <w:t>PROWADZENIA ZAJĘĆ</w:t>
            </w:r>
          </w:p>
        </w:tc>
        <w:tc>
          <w:tcPr>
            <w:tcW w:w="8294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7B91B2A" w14:textId="2853EA7E" w:rsidR="006F28AF" w:rsidRPr="001B4B4A" w:rsidRDefault="006F28AF" w:rsidP="00214BD9">
            <w:pPr>
              <w:ind w:right="-6"/>
              <w:rPr>
                <w:rFonts w:asciiTheme="minorHAnsi" w:hAnsiTheme="minorHAnsi"/>
                <w:sz w:val="22"/>
                <w:szCs w:val="22"/>
              </w:rPr>
            </w:pPr>
            <w:r w:rsidRPr="001B4B4A">
              <w:rPr>
                <w:rFonts w:asciiTheme="minorHAnsi" w:hAnsiTheme="minorHAnsi"/>
                <w:sz w:val="22"/>
                <w:szCs w:val="22"/>
              </w:rPr>
              <w:t>Wykład</w:t>
            </w:r>
          </w:p>
        </w:tc>
      </w:tr>
      <w:tr w:rsidR="00214BD9" w:rsidRPr="007D2AF5" w14:paraId="579963BE" w14:textId="77777777" w:rsidTr="00214BD9">
        <w:trPr>
          <w:trHeight w:val="236"/>
        </w:trPr>
        <w:tc>
          <w:tcPr>
            <w:tcW w:w="9913" w:type="dxa"/>
            <w:gridSpan w:val="2"/>
            <w:tcBorders>
              <w:left w:val="nil"/>
              <w:right w:val="nil"/>
            </w:tcBorders>
            <w:shd w:val="clear" w:color="auto" w:fill="FFFFFF" w:themeFill="background1"/>
            <w:vAlign w:val="center"/>
          </w:tcPr>
          <w:p w14:paraId="341653CB" w14:textId="6265DEF4" w:rsidR="00650968" w:rsidRPr="001B4B4A" w:rsidRDefault="00650968" w:rsidP="00214BD9">
            <w:pPr>
              <w:ind w:right="-6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</w:tr>
      <w:tr w:rsidR="00214BD9" w:rsidRPr="007D2AF5" w14:paraId="3908B1A2" w14:textId="77777777" w:rsidTr="00214BD9">
        <w:trPr>
          <w:trHeight w:val="745"/>
        </w:trPr>
        <w:tc>
          <w:tcPr>
            <w:tcW w:w="1619" w:type="dxa"/>
            <w:shd w:val="clear" w:color="auto" w:fill="D9D9D9" w:themeFill="background1" w:themeFillShade="D9"/>
          </w:tcPr>
          <w:p w14:paraId="3294576D" w14:textId="77777777" w:rsidR="00C15B87" w:rsidRPr="001B4B4A" w:rsidRDefault="00C15B87" w:rsidP="00214BD9">
            <w:pPr>
              <w:ind w:right="-6"/>
              <w:rPr>
                <w:rFonts w:asciiTheme="minorHAnsi" w:hAnsiTheme="minorHAnsi"/>
                <w:b/>
                <w:sz w:val="22"/>
                <w:szCs w:val="22"/>
              </w:rPr>
            </w:pPr>
            <w:r w:rsidRPr="001B4B4A">
              <w:rPr>
                <w:rFonts w:asciiTheme="minorHAnsi" w:hAnsiTheme="minorHAnsi"/>
                <w:b/>
                <w:sz w:val="22"/>
                <w:szCs w:val="22"/>
              </w:rPr>
              <w:t>Opis</w:t>
            </w:r>
          </w:p>
          <w:p w14:paraId="7FEABD8C" w14:textId="77777777" w:rsidR="00C15B87" w:rsidRPr="001B4B4A" w:rsidRDefault="00C15B87" w:rsidP="00214BD9">
            <w:pPr>
              <w:ind w:right="-6"/>
              <w:rPr>
                <w:rFonts w:asciiTheme="minorHAnsi" w:hAnsiTheme="minorHAnsi"/>
                <w:b/>
                <w:sz w:val="22"/>
                <w:szCs w:val="22"/>
              </w:rPr>
            </w:pPr>
          </w:p>
          <w:p w14:paraId="6B76929A" w14:textId="77777777" w:rsidR="00C15B87" w:rsidRPr="001B4B4A" w:rsidRDefault="00C15B87" w:rsidP="00214BD9">
            <w:pPr>
              <w:ind w:right="-6"/>
              <w:rPr>
                <w:rFonts w:asciiTheme="minorHAnsi" w:hAnsiTheme="minorHAnsi"/>
                <w:b/>
                <w:sz w:val="22"/>
                <w:szCs w:val="22"/>
              </w:rPr>
            </w:pPr>
          </w:p>
          <w:p w14:paraId="3EE309C4" w14:textId="77777777" w:rsidR="00C15B87" w:rsidRPr="001B4B4A" w:rsidRDefault="00C15B87" w:rsidP="00214BD9">
            <w:pPr>
              <w:ind w:right="-6"/>
              <w:rPr>
                <w:rFonts w:asciiTheme="minorHAnsi" w:hAnsiTheme="minorHAnsi"/>
                <w:b/>
                <w:sz w:val="22"/>
                <w:szCs w:val="22"/>
              </w:rPr>
            </w:pPr>
          </w:p>
          <w:p w14:paraId="26FA8CBB" w14:textId="77777777" w:rsidR="00C15B87" w:rsidRPr="001B4B4A" w:rsidRDefault="00C15B87" w:rsidP="00214BD9">
            <w:pPr>
              <w:ind w:right="-6"/>
              <w:rPr>
                <w:rFonts w:asciiTheme="minorHAnsi" w:hAnsiTheme="minorHAnsi"/>
                <w:b/>
                <w:sz w:val="22"/>
                <w:szCs w:val="22"/>
              </w:rPr>
            </w:pPr>
          </w:p>
          <w:p w14:paraId="74F5A451" w14:textId="77777777" w:rsidR="00C15B87" w:rsidRPr="001B4B4A" w:rsidRDefault="00C15B87" w:rsidP="00214BD9">
            <w:pPr>
              <w:ind w:right="-6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8294" w:type="dxa"/>
          </w:tcPr>
          <w:p w14:paraId="2BC9F7D6" w14:textId="77777777" w:rsidR="00AF609C" w:rsidRPr="001B4B4A" w:rsidRDefault="00AF609C" w:rsidP="00214BD9">
            <w:pPr>
              <w:ind w:right="-6"/>
              <w:rPr>
                <w:rFonts w:asciiTheme="minorHAnsi" w:hAnsiTheme="minorHAnsi" w:cs="Calibri"/>
                <w:b/>
                <w:color w:val="000000" w:themeColor="text1"/>
                <w:sz w:val="22"/>
                <w:szCs w:val="22"/>
              </w:rPr>
            </w:pPr>
          </w:p>
          <w:p w14:paraId="12091107" w14:textId="77777777" w:rsidR="00F7419D" w:rsidRPr="001B4B4A" w:rsidRDefault="00F7419D" w:rsidP="00214BD9">
            <w:pPr>
              <w:ind w:right="-6"/>
              <w:rPr>
                <w:rFonts w:asciiTheme="minorHAnsi" w:hAnsiTheme="minorHAnsi" w:cs="Calibri"/>
                <w:b/>
                <w:color w:val="000000" w:themeColor="text1"/>
                <w:sz w:val="22"/>
                <w:szCs w:val="22"/>
              </w:rPr>
            </w:pPr>
            <w:r w:rsidRPr="001B4B4A">
              <w:rPr>
                <w:rFonts w:asciiTheme="minorHAnsi" w:hAnsiTheme="minorHAnsi" w:cs="Calibri"/>
                <w:b/>
                <w:color w:val="000000" w:themeColor="text1"/>
                <w:sz w:val="22"/>
                <w:szCs w:val="22"/>
              </w:rPr>
              <w:t>Cel</w:t>
            </w:r>
          </w:p>
          <w:p w14:paraId="3AFB983F" w14:textId="1C351EE2" w:rsidR="001C6C03" w:rsidRPr="001B4B4A" w:rsidRDefault="00223729" w:rsidP="00214BD9">
            <w:pPr>
              <w:pStyle w:val="Akapitzlist"/>
              <w:numPr>
                <w:ilvl w:val="0"/>
                <w:numId w:val="11"/>
              </w:numPr>
              <w:ind w:right="-6"/>
              <w:rPr>
                <w:rFonts w:cs="Calibri"/>
                <w:color w:val="000000" w:themeColor="text1"/>
                <w:sz w:val="22"/>
                <w:szCs w:val="22"/>
              </w:rPr>
            </w:pPr>
            <w:r w:rsidRPr="001B4B4A">
              <w:rPr>
                <w:rFonts w:cs="Calibri"/>
                <w:color w:val="000000" w:themeColor="text1"/>
                <w:sz w:val="22"/>
                <w:szCs w:val="22"/>
              </w:rPr>
              <w:t>Przedstaw</w:t>
            </w:r>
            <w:r w:rsidR="00457923" w:rsidRPr="001B4B4A">
              <w:rPr>
                <w:rFonts w:cs="Calibri"/>
                <w:color w:val="000000" w:themeColor="text1"/>
                <w:sz w:val="22"/>
                <w:szCs w:val="22"/>
              </w:rPr>
              <w:t>,</w:t>
            </w:r>
            <w:r w:rsidRPr="001B4B4A">
              <w:rPr>
                <w:rFonts w:cs="Calibri"/>
                <w:color w:val="000000" w:themeColor="text1"/>
                <w:sz w:val="22"/>
                <w:szCs w:val="22"/>
              </w:rPr>
              <w:t xml:space="preserve"> </w:t>
            </w:r>
            <w:r w:rsidR="00E916D3" w:rsidRPr="001B4B4A">
              <w:rPr>
                <w:rFonts w:cs="Calibri"/>
                <w:color w:val="000000" w:themeColor="text1"/>
                <w:sz w:val="22"/>
                <w:szCs w:val="22"/>
              </w:rPr>
              <w:t>na c</w:t>
            </w:r>
            <w:r w:rsidR="00457923" w:rsidRPr="001B4B4A">
              <w:rPr>
                <w:rFonts w:cs="Calibri"/>
                <w:color w:val="000000" w:themeColor="text1"/>
                <w:sz w:val="22"/>
                <w:szCs w:val="22"/>
              </w:rPr>
              <w:t>z</w:t>
            </w:r>
            <w:r w:rsidR="00E916D3" w:rsidRPr="001B4B4A">
              <w:rPr>
                <w:rFonts w:cs="Calibri"/>
                <w:color w:val="000000" w:themeColor="text1"/>
                <w:sz w:val="22"/>
                <w:szCs w:val="22"/>
              </w:rPr>
              <w:t xml:space="preserve">ym polega lojalność wobec </w:t>
            </w:r>
            <w:r w:rsidR="00457923" w:rsidRPr="001B4B4A">
              <w:rPr>
                <w:rFonts w:cs="Calibri"/>
                <w:color w:val="000000" w:themeColor="text1"/>
                <w:sz w:val="22"/>
                <w:szCs w:val="22"/>
              </w:rPr>
              <w:t>p</w:t>
            </w:r>
            <w:r w:rsidR="004765A7" w:rsidRPr="001B4B4A">
              <w:rPr>
                <w:rFonts w:cs="Calibri"/>
                <w:color w:val="000000" w:themeColor="text1"/>
                <w:sz w:val="22"/>
                <w:szCs w:val="22"/>
              </w:rPr>
              <w:t xml:space="preserve">aństwa oraz </w:t>
            </w:r>
            <w:r w:rsidR="0034418D" w:rsidRPr="001B4B4A">
              <w:rPr>
                <w:rFonts w:cs="Calibri"/>
                <w:color w:val="000000" w:themeColor="text1"/>
                <w:sz w:val="22"/>
                <w:szCs w:val="22"/>
              </w:rPr>
              <w:t xml:space="preserve">wobec </w:t>
            </w:r>
            <w:r w:rsidR="004765A7" w:rsidRPr="001B4B4A">
              <w:rPr>
                <w:rFonts w:cs="Calibri"/>
                <w:color w:val="000000" w:themeColor="text1"/>
                <w:sz w:val="22"/>
                <w:szCs w:val="22"/>
              </w:rPr>
              <w:t>reprezentowanego urzędu</w:t>
            </w:r>
            <w:r w:rsidR="004F2CA9" w:rsidRPr="001B4B4A">
              <w:rPr>
                <w:rFonts w:cs="Calibri"/>
                <w:color w:val="000000" w:themeColor="text1"/>
                <w:sz w:val="22"/>
                <w:szCs w:val="22"/>
              </w:rPr>
              <w:t>.</w:t>
            </w:r>
          </w:p>
          <w:p w14:paraId="1A22EF8E" w14:textId="0E33BFB3" w:rsidR="004765A7" w:rsidRDefault="004765A7" w:rsidP="00214BD9">
            <w:pPr>
              <w:pStyle w:val="Akapitzlist"/>
              <w:numPr>
                <w:ilvl w:val="0"/>
                <w:numId w:val="11"/>
              </w:numPr>
              <w:ind w:right="-6"/>
              <w:rPr>
                <w:rFonts w:cs="Calibri"/>
                <w:color w:val="000000" w:themeColor="text1"/>
                <w:sz w:val="22"/>
                <w:szCs w:val="22"/>
              </w:rPr>
            </w:pPr>
            <w:r w:rsidRPr="001B4B4A">
              <w:rPr>
                <w:rFonts w:cs="Calibri"/>
                <w:color w:val="000000" w:themeColor="text1"/>
                <w:sz w:val="22"/>
                <w:szCs w:val="22"/>
              </w:rPr>
              <w:t>Wyjaśni</w:t>
            </w:r>
            <w:r w:rsidR="007D2AF5">
              <w:rPr>
                <w:rFonts w:cs="Calibri"/>
                <w:color w:val="000000" w:themeColor="text1"/>
                <w:sz w:val="22"/>
                <w:szCs w:val="22"/>
              </w:rPr>
              <w:t>j</w:t>
            </w:r>
            <w:r w:rsidR="00457923" w:rsidRPr="001B4B4A">
              <w:rPr>
                <w:rFonts w:cs="Calibri"/>
                <w:color w:val="000000" w:themeColor="text1"/>
                <w:sz w:val="22"/>
                <w:szCs w:val="22"/>
              </w:rPr>
              <w:t>,</w:t>
            </w:r>
            <w:r w:rsidRPr="001B4B4A">
              <w:rPr>
                <w:rFonts w:cs="Calibri"/>
                <w:color w:val="000000" w:themeColor="text1"/>
                <w:sz w:val="22"/>
                <w:szCs w:val="22"/>
              </w:rPr>
              <w:t xml:space="preserve"> na czym polega neutralność polityczna </w:t>
            </w:r>
            <w:r w:rsidR="006E17AE">
              <w:rPr>
                <w:rFonts w:cs="Calibri"/>
                <w:color w:val="000000" w:themeColor="text1"/>
                <w:sz w:val="22"/>
                <w:szCs w:val="22"/>
              </w:rPr>
              <w:t>członka korpusu służby cywilnej</w:t>
            </w:r>
            <w:r w:rsidRPr="001B4B4A">
              <w:rPr>
                <w:rFonts w:cs="Calibri"/>
                <w:color w:val="000000" w:themeColor="text1"/>
                <w:sz w:val="22"/>
                <w:szCs w:val="22"/>
              </w:rPr>
              <w:t>.</w:t>
            </w:r>
          </w:p>
          <w:p w14:paraId="7A86495C" w14:textId="2C8FF11C" w:rsidR="00CF22C9" w:rsidRDefault="00CF22C9" w:rsidP="00214BD9">
            <w:pPr>
              <w:pStyle w:val="Akapitzlist"/>
              <w:numPr>
                <w:ilvl w:val="0"/>
                <w:numId w:val="11"/>
              </w:numPr>
              <w:ind w:right="-6"/>
              <w:rPr>
                <w:rFonts w:cs="Calibri"/>
                <w:color w:val="000000" w:themeColor="text1"/>
                <w:sz w:val="22"/>
                <w:szCs w:val="22"/>
              </w:rPr>
            </w:pPr>
            <w:r>
              <w:rPr>
                <w:rFonts w:cs="Calibri"/>
                <w:color w:val="000000" w:themeColor="text1"/>
                <w:sz w:val="22"/>
                <w:szCs w:val="22"/>
              </w:rPr>
              <w:t>Przedstaw, jak należy budować pozytywny wizerunek służby cywilnej.</w:t>
            </w:r>
          </w:p>
          <w:p w14:paraId="5382E8B2" w14:textId="277F4D25" w:rsidR="008B6EFF" w:rsidRPr="001B4B4A" w:rsidRDefault="00CF22C9" w:rsidP="00214BD9">
            <w:pPr>
              <w:pStyle w:val="Akapitzlist"/>
              <w:numPr>
                <w:ilvl w:val="0"/>
                <w:numId w:val="11"/>
              </w:numPr>
              <w:ind w:right="-6"/>
              <w:rPr>
                <w:rFonts w:cs="Calibri"/>
                <w:color w:val="000000" w:themeColor="text1"/>
                <w:sz w:val="22"/>
                <w:szCs w:val="22"/>
              </w:rPr>
            </w:pPr>
            <w:r>
              <w:rPr>
                <w:rFonts w:cs="Calibri"/>
                <w:color w:val="000000" w:themeColor="text1"/>
                <w:sz w:val="22"/>
                <w:szCs w:val="22"/>
              </w:rPr>
              <w:t>Wyjaśnij</w:t>
            </w:r>
            <w:r w:rsidR="008C23E6">
              <w:rPr>
                <w:rFonts w:cs="Calibri"/>
                <w:color w:val="000000" w:themeColor="text1"/>
                <w:sz w:val="22"/>
                <w:szCs w:val="22"/>
              </w:rPr>
              <w:t>,</w:t>
            </w:r>
            <w:r>
              <w:rPr>
                <w:rFonts w:cs="Calibri"/>
                <w:color w:val="000000" w:themeColor="text1"/>
                <w:sz w:val="22"/>
                <w:szCs w:val="22"/>
              </w:rPr>
              <w:t xml:space="preserve"> jak lojalność i neutralność polityczna wpływa na budowanie wizerunku służby cywilnej</w:t>
            </w:r>
            <w:r w:rsidR="008B6EFF">
              <w:rPr>
                <w:rFonts w:eastAsia="Times New Roman"/>
                <w:sz w:val="22"/>
                <w:szCs w:val="22"/>
              </w:rPr>
              <w:t>.</w:t>
            </w:r>
          </w:p>
          <w:p w14:paraId="26B41176" w14:textId="1F2B3972" w:rsidR="008B6EFF" w:rsidRDefault="007E6024" w:rsidP="00214BD9">
            <w:pPr>
              <w:pStyle w:val="Akapitzlist"/>
              <w:numPr>
                <w:ilvl w:val="0"/>
                <w:numId w:val="11"/>
              </w:numPr>
              <w:spacing w:before="100" w:beforeAutospacing="1" w:after="120"/>
              <w:ind w:right="-6"/>
              <w:contextualSpacing w:val="0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Wskaż</w:t>
            </w:r>
            <w:r w:rsidR="008B6EFF">
              <w:rPr>
                <w:sz w:val="22"/>
                <w:szCs w:val="22"/>
              </w:rPr>
              <w:t xml:space="preserve">, że zasady służby cywilnej i zasady etyki </w:t>
            </w:r>
            <w:r w:rsidR="00D504BB">
              <w:rPr>
                <w:sz w:val="22"/>
                <w:szCs w:val="22"/>
              </w:rPr>
              <w:t xml:space="preserve">korpusu </w:t>
            </w:r>
            <w:r w:rsidR="008B6EFF">
              <w:rPr>
                <w:sz w:val="22"/>
                <w:szCs w:val="22"/>
              </w:rPr>
              <w:t>służb</w:t>
            </w:r>
            <w:r w:rsidR="00D504BB">
              <w:rPr>
                <w:sz w:val="22"/>
                <w:szCs w:val="22"/>
              </w:rPr>
              <w:t>y</w:t>
            </w:r>
            <w:r w:rsidR="008B6EFF">
              <w:rPr>
                <w:sz w:val="22"/>
                <w:szCs w:val="22"/>
              </w:rPr>
              <w:t xml:space="preserve"> cywilnej mają zastosowanie także do aktywności w internecie, a w szczególności w sieciach społecznościowych. </w:t>
            </w:r>
          </w:p>
          <w:p w14:paraId="7E31F873" w14:textId="77777777" w:rsidR="00416B2A" w:rsidRPr="00214BD9" w:rsidRDefault="00416B2A" w:rsidP="00214BD9">
            <w:pPr>
              <w:ind w:right="-6"/>
              <w:rPr>
                <w:rFonts w:eastAsia="Times New Roman"/>
                <w:sz w:val="22"/>
                <w:szCs w:val="22"/>
              </w:rPr>
            </w:pPr>
          </w:p>
          <w:p w14:paraId="5E154870" w14:textId="2C7FF8A8" w:rsidR="00416B2A" w:rsidRPr="001B4B4A" w:rsidRDefault="00416B2A" w:rsidP="00214BD9">
            <w:pPr>
              <w:ind w:right="-6"/>
              <w:rPr>
                <w:rFonts w:asciiTheme="minorHAnsi" w:hAnsiTheme="minorHAnsi" w:cs="Calibri"/>
                <w:b/>
                <w:color w:val="000000" w:themeColor="text1"/>
                <w:sz w:val="22"/>
                <w:szCs w:val="22"/>
              </w:rPr>
            </w:pPr>
            <w:r w:rsidRPr="001B4B4A">
              <w:rPr>
                <w:rFonts w:asciiTheme="minorHAnsi" w:hAnsiTheme="minorHAnsi" w:cs="Calibri"/>
                <w:b/>
                <w:color w:val="000000" w:themeColor="text1"/>
                <w:sz w:val="22"/>
                <w:szCs w:val="22"/>
              </w:rPr>
              <w:t>Opis</w:t>
            </w:r>
          </w:p>
          <w:p w14:paraId="5C166706" w14:textId="781BF989" w:rsidR="008B6EFF" w:rsidRPr="00B7689E" w:rsidRDefault="008B6EFF" w:rsidP="00214BD9">
            <w:pPr>
              <w:ind w:right="-6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Wykład </w:t>
            </w:r>
            <w:r w:rsidRPr="00B7689E">
              <w:rPr>
                <w:rFonts w:asciiTheme="minorHAnsi" w:hAnsiTheme="minorHAnsi"/>
                <w:sz w:val="22"/>
                <w:szCs w:val="22"/>
              </w:rPr>
              <w:t xml:space="preserve">jest wprowadzeniem do ćwiczeń dotyczących aktywności w sieciach społecznościowych. </w:t>
            </w:r>
            <w:r w:rsidR="00EF316F">
              <w:rPr>
                <w:rFonts w:asciiTheme="minorHAnsi" w:hAnsiTheme="minorHAnsi"/>
                <w:sz w:val="22"/>
                <w:szCs w:val="22"/>
              </w:rPr>
              <w:t>W tym kontekście przedstaw, że zasada lojalności oraz neutralności politycznej odnosi się także do tych działań.</w:t>
            </w:r>
          </w:p>
          <w:p w14:paraId="0ED6B9B9" w14:textId="77777777" w:rsidR="005E5019" w:rsidRDefault="005E5019" w:rsidP="00214BD9">
            <w:pPr>
              <w:ind w:right="-6"/>
              <w:rPr>
                <w:rFonts w:asciiTheme="minorHAnsi" w:hAnsiTheme="minorHAnsi"/>
                <w:sz w:val="22"/>
                <w:szCs w:val="22"/>
              </w:rPr>
            </w:pPr>
          </w:p>
          <w:p w14:paraId="2AC8B6CA" w14:textId="5AEB7DB1" w:rsidR="00FA31C6" w:rsidRDefault="005E5019" w:rsidP="00214BD9">
            <w:pPr>
              <w:ind w:right="-6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Wyjaśnij, że </w:t>
            </w:r>
            <w:r w:rsidRPr="00EF316F">
              <w:rPr>
                <w:rFonts w:asciiTheme="minorHAnsi" w:hAnsiTheme="minorHAnsi"/>
                <w:sz w:val="22"/>
                <w:szCs w:val="22"/>
              </w:rPr>
              <w:t>p</w:t>
            </w:r>
            <w:r w:rsidRPr="004B35A4">
              <w:rPr>
                <w:rFonts w:asciiTheme="minorHAnsi" w:hAnsiTheme="minorHAnsi"/>
                <w:sz w:val="22"/>
                <w:szCs w:val="22"/>
              </w:rPr>
              <w:t>ostawy lojalności i neutralności politycznej ma</w:t>
            </w:r>
            <w:r>
              <w:rPr>
                <w:rFonts w:asciiTheme="minorHAnsi" w:hAnsiTheme="minorHAnsi"/>
                <w:sz w:val="22"/>
                <w:szCs w:val="22"/>
              </w:rPr>
              <w:t>ją</w:t>
            </w:r>
            <w:r w:rsidRPr="004B35A4">
              <w:rPr>
                <w:rFonts w:asciiTheme="minorHAnsi" w:hAnsiTheme="minorHAnsi"/>
                <w:sz w:val="22"/>
                <w:szCs w:val="22"/>
              </w:rPr>
              <w:t xml:space="preserve"> istotny wpływa na budowanie wizerunku służby publicznej. </w:t>
            </w:r>
          </w:p>
          <w:p w14:paraId="71191EF3" w14:textId="1F8E1049" w:rsidR="00FA31C6" w:rsidRDefault="009E5596" w:rsidP="00214BD9">
            <w:pPr>
              <w:ind w:right="-6"/>
              <w:rPr>
                <w:rFonts w:asciiTheme="minorHAnsi" w:hAnsiTheme="minorHAnsi"/>
                <w:sz w:val="22"/>
                <w:szCs w:val="22"/>
              </w:rPr>
            </w:pPr>
            <w:r w:rsidRPr="009E5596">
              <w:rPr>
                <w:noProof/>
              </w:rPr>
              <w:lastRenderedPageBreak/>
              <w:drawing>
                <wp:inline distT="0" distB="0" distL="0" distR="0" wp14:anchorId="28138B60" wp14:editId="1B183EA4">
                  <wp:extent cx="4572638" cy="3429479"/>
                  <wp:effectExtent l="114300" t="114300" r="113665" b="152400"/>
                  <wp:docPr id="4" name="Obraz 4" descr="Tytuł slajdu: Wizerunek służby publicznej" title="Zrzut ekranu prezentacji: Lojalność, neutralność polityczna i wizerunek służby publicznej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638" cy="3429479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 w="88900" cap="sq">
                            <a:solidFill>
                              <a:srgbClr val="FFFFFF"/>
                            </a:solidFill>
                            <a:miter lim="800000"/>
                          </a:ln>
                          <a:effectLst>
                            <a:outerShdw blurRad="55000" dist="18000" dir="5400000" algn="tl" rotWithShape="0">
                              <a:srgbClr val="000000">
                                <a:alpha val="40000"/>
                              </a:srgbClr>
                            </a:outerShdw>
                          </a:effectLst>
                          <a:scene3d>
                            <a:camera prst="orthographicFront"/>
                            <a:lightRig rig="twoPt" dir="t">
                              <a:rot lat="0" lon="0" rev="7200000"/>
                            </a:lightRig>
                          </a:scene3d>
                          <a:sp3d>
                            <a:bevelT w="25400" h="19050"/>
                            <a:contourClr>
                              <a:srgbClr val="FFFFFF"/>
                            </a:contourClr>
                          </a:sp3d>
                        </pic:spPr>
                      </pic:pic>
                    </a:graphicData>
                  </a:graphic>
                </wp:inline>
              </w:drawing>
            </w:r>
          </w:p>
          <w:p w14:paraId="1760E416" w14:textId="58F711ED" w:rsidR="00B600C6" w:rsidRDefault="00B600C6" w:rsidP="00214BD9">
            <w:pPr>
              <w:ind w:right="-6"/>
              <w:rPr>
                <w:sz w:val="22"/>
                <w:szCs w:val="22"/>
              </w:rPr>
            </w:pPr>
          </w:p>
          <w:p w14:paraId="5C814301" w14:textId="78E000D8" w:rsidR="00B600C6" w:rsidRDefault="00B600C6" w:rsidP="00214BD9">
            <w:pPr>
              <w:ind w:right="-6"/>
              <w:rPr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Wyjaśnij</w:t>
            </w:r>
            <w:r w:rsidR="004A1856">
              <w:rPr>
                <w:rFonts w:asciiTheme="minorHAnsi" w:hAnsiTheme="minorHAnsi"/>
                <w:sz w:val="22"/>
                <w:szCs w:val="22"/>
              </w:rPr>
              <w:t>,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co oznacza wizerunek </w:t>
            </w:r>
            <w:r w:rsidR="007A14A7">
              <w:rPr>
                <w:rFonts w:asciiTheme="minorHAnsi" w:hAnsiTheme="minorHAnsi"/>
                <w:sz w:val="22"/>
                <w:szCs w:val="22"/>
              </w:rPr>
              <w:t>(</w:t>
            </w:r>
            <w:r w:rsidR="00E710FB">
              <w:rPr>
                <w:rFonts w:asciiTheme="minorHAnsi" w:hAnsiTheme="minorHAnsi"/>
                <w:sz w:val="22"/>
                <w:szCs w:val="22"/>
              </w:rPr>
              <w:t>sposób postrzegania</w:t>
            </w:r>
            <w:r w:rsidR="008B6EFF">
              <w:rPr>
                <w:rFonts w:asciiTheme="minorHAnsi" w:hAnsiTheme="minorHAnsi"/>
                <w:sz w:val="22"/>
                <w:szCs w:val="22"/>
              </w:rPr>
              <w:t>)</w:t>
            </w:r>
            <w:r w:rsidR="00E710FB">
              <w:rPr>
                <w:rFonts w:asciiTheme="minorHAnsi" w:hAnsiTheme="minorHAnsi"/>
                <w:sz w:val="22"/>
                <w:szCs w:val="22"/>
              </w:rPr>
              <w:t>.</w:t>
            </w:r>
          </w:p>
          <w:p w14:paraId="3E76B144" w14:textId="6897FEB4" w:rsidR="00E710FB" w:rsidRDefault="00E710FB" w:rsidP="00214BD9">
            <w:pPr>
              <w:ind w:right="-6"/>
              <w:rPr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W przypadku służby cywilnej </w:t>
            </w:r>
            <w:r w:rsidR="007E6024">
              <w:rPr>
                <w:rFonts w:asciiTheme="minorHAnsi" w:hAnsiTheme="minorHAnsi"/>
                <w:sz w:val="22"/>
                <w:szCs w:val="22"/>
              </w:rPr>
              <w:t>wizerunek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o</w:t>
            </w:r>
            <w:r w:rsidR="007E6024">
              <w:rPr>
                <w:rFonts w:asciiTheme="minorHAnsi" w:hAnsiTheme="minorHAnsi"/>
                <w:sz w:val="22"/>
                <w:szCs w:val="22"/>
              </w:rPr>
              <w:t>znacza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8B6EFF">
              <w:rPr>
                <w:rFonts w:asciiTheme="minorHAnsi" w:hAnsiTheme="minorHAnsi"/>
                <w:sz w:val="22"/>
                <w:szCs w:val="22"/>
              </w:rPr>
              <w:t>postrzeganie służby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jako sprawnej, profesjonalnej i neutralnej politycznie.</w:t>
            </w:r>
            <w:r w:rsidR="008E6FE7">
              <w:rPr>
                <w:rFonts w:asciiTheme="minorHAnsi" w:hAnsiTheme="minorHAnsi"/>
                <w:sz w:val="22"/>
                <w:szCs w:val="22"/>
              </w:rPr>
              <w:t xml:space="preserve"> Na tworzenie tego wizerunku mają wpływ działania pracownika.</w:t>
            </w:r>
          </w:p>
          <w:p w14:paraId="56CEC624" w14:textId="13F8014A" w:rsidR="00CF22C9" w:rsidRPr="001B4B4A" w:rsidRDefault="00CF22C9" w:rsidP="00214BD9">
            <w:pPr>
              <w:ind w:right="-6"/>
              <w:rPr>
                <w:sz w:val="22"/>
                <w:szCs w:val="22"/>
              </w:rPr>
            </w:pPr>
          </w:p>
          <w:p w14:paraId="5512DC9C" w14:textId="77777777" w:rsidR="00D84A53" w:rsidRPr="001B4B4A" w:rsidRDefault="008B6EFF" w:rsidP="00214BD9">
            <w:pPr>
              <w:ind w:right="-6"/>
              <w:rPr>
                <w:rFonts w:asciiTheme="minorHAnsi" w:hAnsiTheme="minorHAnsi" w:cstheme="minorBidi"/>
                <w:b/>
                <w:sz w:val="22"/>
                <w:szCs w:val="22"/>
                <w:lang w:eastAsia="en-US"/>
              </w:rPr>
            </w:pPr>
            <w:r w:rsidRPr="001B4B4A">
              <w:rPr>
                <w:rFonts w:asciiTheme="minorHAnsi" w:hAnsiTheme="minorHAnsi" w:cstheme="minorBidi"/>
                <w:b/>
                <w:sz w:val="22"/>
                <w:szCs w:val="22"/>
                <w:lang w:eastAsia="en-US"/>
              </w:rPr>
              <w:t xml:space="preserve">Przypomnij zasadę lojalności. </w:t>
            </w:r>
          </w:p>
          <w:p w14:paraId="0282663E" w14:textId="6191E1CD" w:rsidR="007E6024" w:rsidRPr="001B4B4A" w:rsidRDefault="008B6EFF" w:rsidP="00214BD9">
            <w:pPr>
              <w:ind w:right="-6"/>
              <w:rPr>
                <w:rFonts w:asciiTheme="minorHAnsi" w:hAnsiTheme="minorHAnsi" w:cstheme="minorBidi"/>
                <w:sz w:val="22"/>
                <w:szCs w:val="22"/>
                <w:lang w:eastAsia="en-US"/>
              </w:rPr>
            </w:pPr>
            <w:r w:rsidRPr="00F16AC3">
              <w:rPr>
                <w:rFonts w:asciiTheme="minorHAnsi" w:hAnsiTheme="minorHAnsi" w:cstheme="minorBidi"/>
                <w:sz w:val="22"/>
                <w:szCs w:val="22"/>
                <w:lang w:eastAsia="en-US"/>
              </w:rPr>
              <w:t>Wska</w:t>
            </w:r>
            <w:r>
              <w:rPr>
                <w:rFonts w:asciiTheme="minorHAnsi" w:hAnsiTheme="minorHAnsi" w:cstheme="minorBidi"/>
                <w:sz w:val="22"/>
                <w:szCs w:val="22"/>
                <w:lang w:eastAsia="en-US"/>
              </w:rPr>
              <w:t>ż</w:t>
            </w:r>
            <w:r w:rsidRPr="00F16AC3">
              <w:rPr>
                <w:rFonts w:asciiTheme="minorHAnsi" w:hAnsiTheme="minorHAnsi" w:cstheme="minorBidi"/>
                <w:sz w:val="22"/>
                <w:szCs w:val="22"/>
                <w:lang w:eastAsia="en-US"/>
              </w:rPr>
              <w:t xml:space="preserve">, że </w:t>
            </w:r>
            <w:r w:rsidR="002F59D5">
              <w:rPr>
                <w:rFonts w:asciiTheme="minorHAnsi" w:hAnsiTheme="minorHAnsi" w:cstheme="minorBidi"/>
                <w:sz w:val="22"/>
                <w:szCs w:val="22"/>
                <w:lang w:eastAsia="en-US"/>
              </w:rPr>
              <w:t xml:space="preserve">członek korpusu służby cywilnej </w:t>
            </w:r>
            <w:r w:rsidRPr="00F16AC3">
              <w:rPr>
                <w:rFonts w:asciiTheme="minorHAnsi" w:hAnsiTheme="minorHAnsi" w:cstheme="minorBidi"/>
                <w:sz w:val="22"/>
                <w:szCs w:val="22"/>
                <w:lang w:eastAsia="en-US"/>
              </w:rPr>
              <w:t>działa dla dobra państwa, obywateli i urzędu. Jego działania są częścią działa</w:t>
            </w:r>
            <w:r w:rsidR="004A1856">
              <w:rPr>
                <w:rFonts w:asciiTheme="minorHAnsi" w:hAnsiTheme="minorHAnsi" w:cstheme="minorBidi"/>
                <w:sz w:val="22"/>
                <w:szCs w:val="22"/>
                <w:lang w:eastAsia="en-US"/>
              </w:rPr>
              <w:t>ń</w:t>
            </w:r>
            <w:r w:rsidRPr="00F16AC3">
              <w:rPr>
                <w:rFonts w:asciiTheme="minorHAnsi" w:hAnsiTheme="minorHAnsi" w:cstheme="minorBidi"/>
                <w:sz w:val="22"/>
                <w:szCs w:val="22"/>
                <w:lang w:eastAsia="en-US"/>
              </w:rPr>
              <w:t xml:space="preserve"> urzędu, w którym pracuje. Misja i poczucie obowiązku (praca w </w:t>
            </w:r>
            <w:r>
              <w:rPr>
                <w:rFonts w:asciiTheme="minorHAnsi" w:hAnsiTheme="minorHAnsi" w:cstheme="minorBidi"/>
                <w:sz w:val="22"/>
                <w:szCs w:val="22"/>
                <w:lang w:eastAsia="en-US"/>
              </w:rPr>
              <w:t>zespole</w:t>
            </w:r>
            <w:r w:rsidRPr="00F16AC3">
              <w:rPr>
                <w:rFonts w:asciiTheme="minorHAnsi" w:hAnsiTheme="minorHAnsi" w:cstheme="minorBidi"/>
                <w:sz w:val="22"/>
                <w:szCs w:val="22"/>
                <w:lang w:eastAsia="en-US"/>
              </w:rPr>
              <w:t>) powinny stanowić wykładnię jego działań. Wska</w:t>
            </w:r>
            <w:r w:rsidR="007E6024">
              <w:rPr>
                <w:rFonts w:asciiTheme="minorHAnsi" w:hAnsiTheme="minorHAnsi" w:cstheme="minorBidi"/>
                <w:sz w:val="22"/>
                <w:szCs w:val="22"/>
                <w:lang w:eastAsia="en-US"/>
              </w:rPr>
              <w:t>ż</w:t>
            </w:r>
            <w:r w:rsidRPr="00F16AC3">
              <w:rPr>
                <w:rFonts w:asciiTheme="minorHAnsi" w:hAnsiTheme="minorHAnsi" w:cstheme="minorBidi"/>
                <w:sz w:val="22"/>
                <w:szCs w:val="22"/>
                <w:lang w:eastAsia="en-US"/>
              </w:rPr>
              <w:t xml:space="preserve">, że </w:t>
            </w:r>
            <w:r w:rsidR="002F59D5">
              <w:rPr>
                <w:rFonts w:asciiTheme="minorHAnsi" w:hAnsiTheme="minorHAnsi" w:cstheme="minorBidi"/>
                <w:sz w:val="22"/>
                <w:szCs w:val="22"/>
                <w:lang w:eastAsia="en-US"/>
              </w:rPr>
              <w:t xml:space="preserve">członek korpusu służby cywilnej </w:t>
            </w:r>
            <w:r w:rsidRPr="00F16AC3">
              <w:rPr>
                <w:rFonts w:asciiTheme="minorHAnsi" w:hAnsiTheme="minorHAnsi" w:cstheme="minorBidi"/>
                <w:sz w:val="22"/>
                <w:szCs w:val="22"/>
                <w:lang w:eastAsia="en-US"/>
              </w:rPr>
              <w:t xml:space="preserve">w pracy i poza nią jest lojalny, nawet wtedy, gdy wewnętrznie może nie zgadzać się z przełożonym czy działaniami urzędu itp. </w:t>
            </w:r>
            <w:r w:rsidR="007E6024">
              <w:rPr>
                <w:rFonts w:asciiTheme="minorHAnsi" w:hAnsiTheme="minorHAnsi" w:cstheme="minorBidi"/>
                <w:sz w:val="22"/>
                <w:szCs w:val="22"/>
                <w:lang w:eastAsia="en-US"/>
              </w:rPr>
              <w:t xml:space="preserve"> </w:t>
            </w:r>
          </w:p>
          <w:p w14:paraId="5130B235" w14:textId="4E9B62A1" w:rsidR="008B6EFF" w:rsidRPr="00F16AC3" w:rsidRDefault="008B6EFF" w:rsidP="00214BD9">
            <w:pPr>
              <w:ind w:right="-6"/>
              <w:rPr>
                <w:rFonts w:asciiTheme="minorHAnsi" w:eastAsia="Times New Roman" w:hAnsiTheme="minorHAnsi"/>
                <w:sz w:val="22"/>
                <w:szCs w:val="22"/>
              </w:rPr>
            </w:pPr>
          </w:p>
          <w:p w14:paraId="2D74FD41" w14:textId="219C2CD4" w:rsidR="007E6024" w:rsidRPr="00F16AC3" w:rsidRDefault="007E6024" w:rsidP="00214BD9">
            <w:pPr>
              <w:ind w:right="-6"/>
              <w:rPr>
                <w:rFonts w:asciiTheme="minorHAnsi" w:hAnsiTheme="minorHAnsi" w:cstheme="minorBid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Bidi"/>
                <w:sz w:val="22"/>
                <w:szCs w:val="22"/>
                <w:lang w:eastAsia="en-US"/>
              </w:rPr>
              <w:t>Wyjaśnij</w:t>
            </w:r>
            <w:r w:rsidR="004A1856">
              <w:rPr>
                <w:rFonts w:asciiTheme="minorHAnsi" w:hAnsiTheme="minorHAnsi" w:cstheme="minorBidi"/>
                <w:sz w:val="22"/>
                <w:szCs w:val="22"/>
                <w:lang w:eastAsia="en-US"/>
              </w:rPr>
              <w:t>,</w:t>
            </w:r>
            <w:r>
              <w:rPr>
                <w:rFonts w:asciiTheme="minorHAnsi" w:hAnsiTheme="minorHAnsi" w:cstheme="minorBidi"/>
                <w:sz w:val="22"/>
                <w:szCs w:val="22"/>
                <w:lang w:eastAsia="en-US"/>
              </w:rPr>
              <w:t xml:space="preserve"> </w:t>
            </w:r>
            <w:r w:rsidR="00214BD9">
              <w:rPr>
                <w:rFonts w:asciiTheme="minorHAnsi" w:hAnsiTheme="minorHAnsi" w:cstheme="minorBidi"/>
                <w:sz w:val="22"/>
                <w:szCs w:val="22"/>
                <w:lang w:eastAsia="en-US"/>
              </w:rPr>
              <w:t>czym charakteryzuje się</w:t>
            </w:r>
            <w:r>
              <w:rPr>
                <w:rFonts w:asciiTheme="minorHAnsi" w:hAnsiTheme="minorHAnsi" w:cstheme="minorBidi"/>
                <w:sz w:val="22"/>
                <w:szCs w:val="22"/>
                <w:lang w:eastAsia="en-US"/>
              </w:rPr>
              <w:t xml:space="preserve"> lojalny pracownik – czyli uczciwy i rzetelny wobec urzędu, przełożonych, dbający o wspólne dobro i niewystępujący przeciw, postępujący zgodnie z regułami uczciwości.</w:t>
            </w:r>
          </w:p>
          <w:p w14:paraId="6BF81033" w14:textId="0A6AD87F" w:rsidR="006B08DE" w:rsidRDefault="009E5596" w:rsidP="00214BD9">
            <w:pPr>
              <w:ind w:right="-6"/>
              <w:rPr>
                <w:rFonts w:asciiTheme="minorHAnsi" w:hAnsiTheme="minorHAnsi"/>
                <w:sz w:val="22"/>
                <w:szCs w:val="22"/>
              </w:rPr>
            </w:pPr>
            <w:r w:rsidRPr="009E5596">
              <w:rPr>
                <w:rFonts w:asciiTheme="minorHAnsi" w:hAnsiTheme="minorHAnsi"/>
                <w:noProof/>
                <w:sz w:val="22"/>
                <w:szCs w:val="22"/>
              </w:rPr>
              <w:lastRenderedPageBreak/>
              <w:drawing>
                <wp:inline distT="0" distB="0" distL="0" distR="0" wp14:anchorId="400029DF" wp14:editId="6108AB5C">
                  <wp:extent cx="4572638" cy="3429479"/>
                  <wp:effectExtent l="114300" t="114300" r="113665" b="152400"/>
                  <wp:docPr id="7" name="Obraz 7" descr="Tytuł slajdu: Lojalność" title="Zrzut ekranu prezentacji: Lojalność, neutralność polityczna i wizerunek służby publicznej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638" cy="3429479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 w="88900" cap="sq">
                            <a:solidFill>
                              <a:srgbClr val="FFFFFF"/>
                            </a:solidFill>
                            <a:miter lim="800000"/>
                          </a:ln>
                          <a:effectLst>
                            <a:outerShdw blurRad="55000" dist="18000" dir="5400000" algn="tl" rotWithShape="0">
                              <a:srgbClr val="000000">
                                <a:alpha val="40000"/>
                              </a:srgbClr>
                            </a:outerShdw>
                          </a:effectLst>
                          <a:scene3d>
                            <a:camera prst="orthographicFront"/>
                            <a:lightRig rig="twoPt" dir="t">
                              <a:rot lat="0" lon="0" rev="7200000"/>
                            </a:lightRig>
                          </a:scene3d>
                          <a:sp3d>
                            <a:bevelT w="25400" h="19050"/>
                            <a:contourClr>
                              <a:srgbClr val="FFFFFF"/>
                            </a:contourClr>
                          </a:sp3d>
                        </pic:spPr>
                      </pic:pic>
                    </a:graphicData>
                  </a:graphic>
                </wp:inline>
              </w:drawing>
            </w:r>
          </w:p>
          <w:p w14:paraId="0D2595E1" w14:textId="77777777" w:rsidR="00A35AD7" w:rsidRDefault="00A35AD7" w:rsidP="00214BD9">
            <w:pPr>
              <w:ind w:right="-6"/>
              <w:rPr>
                <w:rFonts w:eastAsia="Times New Roman"/>
                <w:b/>
                <w:sz w:val="22"/>
                <w:szCs w:val="22"/>
              </w:rPr>
            </w:pPr>
          </w:p>
          <w:p w14:paraId="3D1726A8" w14:textId="6E10D7AA" w:rsidR="00A35AD7" w:rsidRPr="00214BD9" w:rsidRDefault="00A35AD7" w:rsidP="00214BD9">
            <w:pPr>
              <w:ind w:right="-6"/>
              <w:rPr>
                <w:rFonts w:asciiTheme="minorHAnsi" w:eastAsia="Times New Roman" w:hAnsiTheme="minorHAnsi"/>
                <w:sz w:val="22"/>
                <w:szCs w:val="22"/>
              </w:rPr>
            </w:pPr>
            <w:r w:rsidRPr="00214BD9">
              <w:rPr>
                <w:rFonts w:asciiTheme="minorHAnsi" w:eastAsia="Times New Roman" w:hAnsiTheme="minorHAnsi"/>
                <w:sz w:val="22"/>
                <w:szCs w:val="22"/>
              </w:rPr>
              <w:t>Omów zasadę odpowiedzialności za działanie lub zaniechanie.</w:t>
            </w:r>
            <w:r w:rsidR="005B19E3" w:rsidRPr="00214BD9">
              <w:rPr>
                <w:rFonts w:asciiTheme="minorHAnsi" w:eastAsia="Times New Roman" w:hAnsiTheme="minorHAnsi"/>
                <w:sz w:val="22"/>
                <w:szCs w:val="22"/>
              </w:rPr>
              <w:t xml:space="preserve"> Zwróć uwagę </w:t>
            </w:r>
            <w:r w:rsidR="004A1856">
              <w:rPr>
                <w:rFonts w:asciiTheme="minorHAnsi" w:eastAsia="Times New Roman" w:hAnsiTheme="minorHAnsi"/>
                <w:sz w:val="22"/>
                <w:szCs w:val="22"/>
              </w:rPr>
              <w:t xml:space="preserve">na </w:t>
            </w:r>
            <w:r w:rsidR="005B19E3" w:rsidRPr="00214BD9">
              <w:rPr>
                <w:rFonts w:asciiTheme="minorHAnsi" w:eastAsia="Times New Roman" w:hAnsiTheme="minorHAnsi"/>
                <w:sz w:val="22"/>
                <w:szCs w:val="22"/>
              </w:rPr>
              <w:t xml:space="preserve">wykonywanie zadań w interesie publicznym i zgodnie z przepisami prawa. </w:t>
            </w:r>
          </w:p>
          <w:p w14:paraId="75F398E0" w14:textId="0C98BEDB" w:rsidR="00A35AD7" w:rsidRDefault="009E5596" w:rsidP="00375C65">
            <w:pPr>
              <w:ind w:right="-6"/>
              <w:rPr>
                <w:rFonts w:eastAsia="Times New Roman"/>
                <w:b/>
                <w:sz w:val="22"/>
                <w:szCs w:val="22"/>
              </w:rPr>
            </w:pPr>
            <w:r w:rsidRPr="009E5596">
              <w:rPr>
                <w:rFonts w:eastAsia="Times New Roman"/>
                <w:b/>
                <w:noProof/>
                <w:sz w:val="22"/>
                <w:szCs w:val="22"/>
              </w:rPr>
              <w:drawing>
                <wp:inline distT="0" distB="0" distL="0" distR="0" wp14:anchorId="5ADE9A2B" wp14:editId="6561B4F1">
                  <wp:extent cx="4572638" cy="3429479"/>
                  <wp:effectExtent l="114300" t="114300" r="113665" b="152400"/>
                  <wp:docPr id="10" name="Obraz 10" descr="Tytuł slajdu: Lojalność" title="Zrzut ekranu prezentacji: Lojalność, neutralność polityczna i wizerunek służby publicznej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638" cy="3429479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 w="88900" cap="sq">
                            <a:solidFill>
                              <a:srgbClr val="FFFFFF"/>
                            </a:solidFill>
                            <a:miter lim="800000"/>
                          </a:ln>
                          <a:effectLst>
                            <a:outerShdw blurRad="55000" dist="18000" dir="5400000" algn="tl" rotWithShape="0">
                              <a:srgbClr val="000000">
                                <a:alpha val="40000"/>
                              </a:srgbClr>
                            </a:outerShdw>
                          </a:effectLst>
                          <a:scene3d>
                            <a:camera prst="orthographicFront"/>
                            <a:lightRig rig="twoPt" dir="t">
                              <a:rot lat="0" lon="0" rev="7200000"/>
                            </a:lightRig>
                          </a:scene3d>
                          <a:sp3d>
                            <a:bevelT w="25400" h="19050"/>
                            <a:contourClr>
                              <a:srgbClr val="FFFFFF"/>
                            </a:contourClr>
                          </a:sp3d>
                        </pic:spPr>
                      </pic:pic>
                    </a:graphicData>
                  </a:graphic>
                </wp:inline>
              </w:drawing>
            </w:r>
          </w:p>
          <w:p w14:paraId="4DB60AC1" w14:textId="77777777" w:rsidR="005B19E3" w:rsidRPr="00D745B5" w:rsidRDefault="005B19E3" w:rsidP="00214BD9">
            <w:pPr>
              <w:ind w:right="-6"/>
              <w:rPr>
                <w:rFonts w:eastAsia="Times New Roman"/>
                <w:sz w:val="22"/>
                <w:szCs w:val="22"/>
              </w:rPr>
            </w:pPr>
          </w:p>
          <w:p w14:paraId="199DBEB6" w14:textId="75757D7B" w:rsidR="005B19E3" w:rsidRDefault="005B19E3" w:rsidP="00214BD9">
            <w:pPr>
              <w:ind w:right="-6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Wskaż na obowiązki członka korpusu służby cywilne</w:t>
            </w:r>
            <w:r w:rsidR="00361361">
              <w:rPr>
                <w:rFonts w:asciiTheme="minorHAnsi" w:hAnsiTheme="minorHAnsi"/>
                <w:sz w:val="22"/>
                <w:szCs w:val="22"/>
              </w:rPr>
              <w:t>j</w:t>
            </w:r>
            <w:r w:rsidR="004A1856">
              <w:rPr>
                <w:rFonts w:asciiTheme="minorHAnsi" w:hAnsiTheme="minorHAnsi"/>
                <w:sz w:val="22"/>
                <w:szCs w:val="22"/>
              </w:rPr>
              <w:t>,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tj. wykonywanie polece</w:t>
            </w:r>
            <w:r w:rsidR="004A1856">
              <w:rPr>
                <w:rFonts w:asciiTheme="minorHAnsi" w:hAnsiTheme="minorHAnsi"/>
                <w:sz w:val="22"/>
                <w:szCs w:val="22"/>
              </w:rPr>
              <w:t>ń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przełożonego. </w:t>
            </w:r>
          </w:p>
          <w:p w14:paraId="53AA05BC" w14:textId="7C985572" w:rsidR="005B19E3" w:rsidRDefault="005B19E3" w:rsidP="00214BD9">
            <w:pPr>
              <w:ind w:right="-6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Wskaż, że jeżeli członek korpusu służby cywilnej </w:t>
            </w:r>
            <w:r w:rsidRPr="002F59D5">
              <w:rPr>
                <w:rFonts w:asciiTheme="minorHAnsi" w:hAnsiTheme="minorHAnsi"/>
                <w:sz w:val="22"/>
                <w:szCs w:val="22"/>
              </w:rPr>
              <w:t xml:space="preserve">jest </w:t>
            </w:r>
            <w:r w:rsidRPr="00113CC4">
              <w:rPr>
                <w:rFonts w:asciiTheme="minorHAnsi" w:hAnsiTheme="minorHAnsi"/>
                <w:sz w:val="22"/>
                <w:szCs w:val="22"/>
              </w:rPr>
              <w:t xml:space="preserve">przekonany, że polecenie jest niezgodne z prawem albo zawiera znamiona pomyłki, jest on </w:t>
            </w:r>
            <w:r w:rsidR="004A1856">
              <w:rPr>
                <w:rFonts w:asciiTheme="minorHAnsi" w:hAnsiTheme="minorHAnsi"/>
                <w:sz w:val="22"/>
                <w:szCs w:val="22"/>
              </w:rPr>
              <w:t>z</w:t>
            </w:r>
            <w:r w:rsidRPr="00113CC4">
              <w:rPr>
                <w:rFonts w:asciiTheme="minorHAnsi" w:hAnsiTheme="minorHAnsi"/>
                <w:sz w:val="22"/>
                <w:szCs w:val="22"/>
              </w:rPr>
              <w:t>obowiązany na piśmie poinformować o tym przełożonego.</w:t>
            </w:r>
          </w:p>
          <w:p w14:paraId="3CAAF149" w14:textId="7B12DEB6" w:rsidR="005B19E3" w:rsidRDefault="005B19E3" w:rsidP="00214BD9">
            <w:pPr>
              <w:ind w:right="-6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W przypadku pisemnego otrzymania polecenia </w:t>
            </w:r>
            <w:r w:rsidR="004A1856">
              <w:rPr>
                <w:rFonts w:asciiTheme="minorHAnsi" w:hAnsiTheme="minorHAnsi"/>
                <w:sz w:val="22"/>
                <w:szCs w:val="22"/>
              </w:rPr>
              <w:t>z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obowiązany jest do jego wykonania. </w:t>
            </w:r>
          </w:p>
          <w:p w14:paraId="04F75E42" w14:textId="77777777" w:rsidR="005B19E3" w:rsidRDefault="005B19E3" w:rsidP="00E940DA">
            <w:pPr>
              <w:ind w:right="311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Wytłumacz, że w sytuacji, gdy </w:t>
            </w:r>
            <w:r w:rsidRPr="00113CC4">
              <w:rPr>
                <w:rFonts w:asciiTheme="minorHAnsi" w:hAnsiTheme="minorHAnsi"/>
                <w:sz w:val="22"/>
                <w:szCs w:val="22"/>
              </w:rPr>
              <w:t>prowadziłoby to do popełnienia przestępstwa lub wykroczenia, to nie wykonuje tego polecenia. Jednocześnie jednak musi poinformować dyrektora generalnego urzędu.</w:t>
            </w:r>
          </w:p>
          <w:p w14:paraId="69B5800F" w14:textId="77777777" w:rsidR="00B96A9F" w:rsidRDefault="00B96A9F" w:rsidP="00214BD9">
            <w:pPr>
              <w:ind w:right="-6"/>
              <w:rPr>
                <w:rFonts w:asciiTheme="minorHAnsi" w:hAnsiTheme="minorHAnsi"/>
                <w:sz w:val="22"/>
                <w:szCs w:val="22"/>
              </w:rPr>
            </w:pPr>
          </w:p>
          <w:p w14:paraId="1D3E68B8" w14:textId="3D2F715F" w:rsidR="003C54D0" w:rsidRDefault="00A7210D" w:rsidP="00214BD9">
            <w:pPr>
              <w:ind w:right="-6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Omów, że lojalność nie oznacza bezrefleksyjnego wykonywania poleceń.</w:t>
            </w:r>
          </w:p>
          <w:p w14:paraId="5D134C66" w14:textId="7797AEE7" w:rsidR="00A7210D" w:rsidRDefault="00A7210D" w:rsidP="00214BD9">
            <w:pPr>
              <w:ind w:right="-6"/>
              <w:rPr>
                <w:rFonts w:asciiTheme="minorHAnsi" w:hAnsiTheme="minorHAnsi"/>
                <w:sz w:val="22"/>
                <w:szCs w:val="22"/>
              </w:rPr>
            </w:pPr>
          </w:p>
          <w:p w14:paraId="036012FA" w14:textId="0DBE7193" w:rsidR="00AC61EC" w:rsidRPr="001B4B4A" w:rsidRDefault="009E5596" w:rsidP="00214BD9">
            <w:pPr>
              <w:ind w:right="-6"/>
              <w:rPr>
                <w:rFonts w:asciiTheme="minorHAnsi" w:hAnsiTheme="minorHAnsi"/>
                <w:sz w:val="22"/>
                <w:szCs w:val="22"/>
              </w:rPr>
            </w:pPr>
            <w:r w:rsidRPr="009E5596">
              <w:rPr>
                <w:rFonts w:asciiTheme="minorHAnsi" w:hAnsiTheme="minorHAnsi"/>
                <w:noProof/>
                <w:sz w:val="22"/>
                <w:szCs w:val="22"/>
              </w:rPr>
              <w:drawing>
                <wp:inline distT="0" distB="0" distL="0" distR="0" wp14:anchorId="5E17D49D" wp14:editId="1AE9197D">
                  <wp:extent cx="4572638" cy="3429479"/>
                  <wp:effectExtent l="114300" t="114300" r="113665" b="152400"/>
                  <wp:docPr id="1" name="Obraz 1" descr="Tytuł slajdu: Granice lojalności" title="Zrzut ekranu prezentacji: Lojalność, neutralność polityczna i wizerunek służby publicznej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638" cy="3429479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 w="88900" cap="sq">
                            <a:solidFill>
                              <a:srgbClr val="FFFFFF"/>
                            </a:solidFill>
                            <a:miter lim="800000"/>
                          </a:ln>
                          <a:effectLst>
                            <a:outerShdw blurRad="55000" dist="18000" dir="5400000" algn="tl" rotWithShape="0">
                              <a:srgbClr val="000000">
                                <a:alpha val="40000"/>
                              </a:srgbClr>
                            </a:outerShdw>
                          </a:effectLst>
                          <a:scene3d>
                            <a:camera prst="orthographicFront"/>
                            <a:lightRig rig="twoPt" dir="t">
                              <a:rot lat="0" lon="0" rev="7200000"/>
                            </a:lightRig>
                          </a:scene3d>
                          <a:sp3d>
                            <a:bevelT w="25400" h="19050"/>
                            <a:contourClr>
                              <a:srgbClr val="FFFFFF"/>
                            </a:contourClr>
                          </a:sp3d>
                        </pic:spPr>
                      </pic:pic>
                    </a:graphicData>
                  </a:graphic>
                </wp:inline>
              </w:drawing>
            </w:r>
          </w:p>
          <w:p w14:paraId="51E6DC01" w14:textId="77777777" w:rsidR="00F21F60" w:rsidRPr="001B4B4A" w:rsidRDefault="00F21F60" w:rsidP="00214BD9">
            <w:pPr>
              <w:ind w:right="-6"/>
              <w:rPr>
                <w:rFonts w:asciiTheme="minorHAnsi" w:hAnsiTheme="minorHAnsi" w:cstheme="minorBidi"/>
                <w:sz w:val="22"/>
                <w:szCs w:val="22"/>
                <w:lang w:eastAsia="en-US"/>
              </w:rPr>
            </w:pPr>
          </w:p>
          <w:p w14:paraId="7E229394" w14:textId="72DDE435" w:rsidR="007E6024" w:rsidRPr="00F16AC3" w:rsidRDefault="007E6024" w:rsidP="00214BD9">
            <w:pPr>
              <w:ind w:right="-6"/>
              <w:rPr>
                <w:rFonts w:asciiTheme="minorHAnsi" w:eastAsia="Times New Roman" w:hAnsiTheme="minorHAnsi"/>
                <w:color w:val="000000" w:themeColor="text1"/>
                <w:sz w:val="22"/>
                <w:szCs w:val="22"/>
              </w:rPr>
            </w:pPr>
            <w:r w:rsidRPr="001B4B4A">
              <w:rPr>
                <w:rFonts w:asciiTheme="minorHAnsi" w:eastAsia="Times New Roman" w:hAnsiTheme="minorHAnsi"/>
                <w:b/>
                <w:color w:val="000000" w:themeColor="text1"/>
                <w:sz w:val="22"/>
                <w:szCs w:val="22"/>
              </w:rPr>
              <w:t>Omów temat neutralności politycznej.</w:t>
            </w:r>
            <w:r w:rsidRPr="00F16AC3">
              <w:rPr>
                <w:rFonts w:asciiTheme="minorHAnsi" w:eastAsia="Times New Roman" w:hAnsiTheme="minorHAnsi"/>
                <w:color w:val="000000" w:themeColor="text1"/>
                <w:sz w:val="22"/>
                <w:szCs w:val="22"/>
              </w:rPr>
              <w:t xml:space="preserve"> </w:t>
            </w:r>
            <w:r>
              <w:rPr>
                <w:rFonts w:asciiTheme="minorHAnsi" w:eastAsia="Times New Roman" w:hAnsiTheme="minorHAnsi"/>
                <w:color w:val="000000" w:themeColor="text1"/>
                <w:sz w:val="22"/>
                <w:szCs w:val="22"/>
              </w:rPr>
              <w:br/>
              <w:t>Wskaż</w:t>
            </w:r>
            <w:r w:rsidRPr="00F16AC3">
              <w:rPr>
                <w:rFonts w:asciiTheme="minorHAnsi" w:eastAsia="Times New Roman" w:hAnsiTheme="minorHAnsi"/>
                <w:color w:val="000000" w:themeColor="text1"/>
                <w:sz w:val="22"/>
                <w:szCs w:val="22"/>
              </w:rPr>
              <w:t>, że korpus służby cywilnej jest autonomiczny w sw</w:t>
            </w:r>
            <w:r w:rsidR="00F84C93">
              <w:rPr>
                <w:rFonts w:asciiTheme="minorHAnsi" w:eastAsia="Times New Roman" w:hAnsiTheme="minorHAnsi"/>
                <w:color w:val="000000" w:themeColor="text1"/>
                <w:sz w:val="22"/>
                <w:szCs w:val="22"/>
              </w:rPr>
              <w:t>oi</w:t>
            </w:r>
            <w:r w:rsidRPr="00F16AC3">
              <w:rPr>
                <w:rFonts w:asciiTheme="minorHAnsi" w:eastAsia="Times New Roman" w:hAnsiTheme="minorHAnsi"/>
                <w:color w:val="000000" w:themeColor="text1"/>
                <w:sz w:val="22"/>
                <w:szCs w:val="22"/>
              </w:rPr>
              <w:t xml:space="preserve">ch działaniach. Funkcjonuje jednak w ramach administracji rządowej i musi realizować politykę </w:t>
            </w:r>
            <w:hyperlink r:id="rId12" w:tooltip="rząd" w:history="1">
              <w:r w:rsidRPr="00F16AC3">
                <w:rPr>
                  <w:rFonts w:asciiTheme="minorHAnsi" w:eastAsia="Times New Roman" w:hAnsiTheme="minorHAnsi"/>
                  <w:color w:val="000000" w:themeColor="text1"/>
                  <w:sz w:val="22"/>
                  <w:szCs w:val="22"/>
                </w:rPr>
                <w:t>rządu</w:t>
              </w:r>
            </w:hyperlink>
            <w:r w:rsidRPr="00F16AC3">
              <w:rPr>
                <w:rFonts w:asciiTheme="minorHAnsi" w:eastAsia="Times New Roman" w:hAnsiTheme="minorHAnsi"/>
                <w:color w:val="000000" w:themeColor="text1"/>
                <w:sz w:val="22"/>
                <w:szCs w:val="22"/>
              </w:rPr>
              <w:t xml:space="preserve"> i jego program. </w:t>
            </w:r>
          </w:p>
          <w:p w14:paraId="3976F438" w14:textId="4588B38C" w:rsidR="007E6024" w:rsidRDefault="007E6024" w:rsidP="00214BD9">
            <w:pPr>
              <w:ind w:right="-6"/>
              <w:rPr>
                <w:rFonts w:asciiTheme="minorHAnsi" w:eastAsia="Times New Roman" w:hAnsiTheme="minorHAnsi"/>
                <w:color w:val="000000" w:themeColor="text1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color w:val="000000" w:themeColor="text1"/>
                <w:sz w:val="22"/>
                <w:szCs w:val="22"/>
              </w:rPr>
              <w:t>Za</w:t>
            </w:r>
            <w:r w:rsidRPr="00F16AC3">
              <w:rPr>
                <w:rFonts w:asciiTheme="minorHAnsi" w:eastAsia="Times New Roman" w:hAnsiTheme="minorHAnsi"/>
                <w:color w:val="000000" w:themeColor="text1"/>
                <w:sz w:val="22"/>
                <w:szCs w:val="22"/>
              </w:rPr>
              <w:t xml:space="preserve">znacz, że </w:t>
            </w:r>
            <w:r w:rsidR="00F93783">
              <w:rPr>
                <w:rFonts w:asciiTheme="minorHAnsi" w:eastAsia="Times New Roman" w:hAnsiTheme="minorHAnsi"/>
                <w:color w:val="000000" w:themeColor="text1"/>
                <w:sz w:val="22"/>
                <w:szCs w:val="22"/>
              </w:rPr>
              <w:t>członkowie korpusu służby cywilnej</w:t>
            </w:r>
            <w:r w:rsidR="00F93783" w:rsidRPr="00F16AC3">
              <w:rPr>
                <w:rFonts w:asciiTheme="minorHAnsi" w:eastAsia="Times New Roman" w:hAnsiTheme="minorHAnsi"/>
                <w:color w:val="000000" w:themeColor="text1"/>
                <w:sz w:val="22"/>
                <w:szCs w:val="22"/>
              </w:rPr>
              <w:t xml:space="preserve"> </w:t>
            </w:r>
            <w:r w:rsidRPr="00F16AC3">
              <w:rPr>
                <w:rFonts w:asciiTheme="minorHAnsi" w:eastAsia="Times New Roman" w:hAnsiTheme="minorHAnsi"/>
                <w:color w:val="000000" w:themeColor="text1"/>
                <w:sz w:val="22"/>
                <w:szCs w:val="22"/>
              </w:rPr>
              <w:t xml:space="preserve">są zobowiązani do przestrzegania wyników demokratycznych </w:t>
            </w:r>
            <w:hyperlink r:id="rId13" w:tooltip="Wybory" w:history="1">
              <w:r w:rsidRPr="00F16AC3">
                <w:rPr>
                  <w:rFonts w:asciiTheme="minorHAnsi" w:eastAsia="Times New Roman" w:hAnsiTheme="minorHAnsi"/>
                  <w:color w:val="000000" w:themeColor="text1"/>
                  <w:sz w:val="22"/>
                  <w:szCs w:val="22"/>
                </w:rPr>
                <w:t>wyborów</w:t>
              </w:r>
            </w:hyperlink>
            <w:r w:rsidRPr="00F16AC3">
              <w:rPr>
                <w:rFonts w:asciiTheme="minorHAnsi" w:eastAsia="Times New Roman" w:hAnsiTheme="minorHAnsi"/>
                <w:color w:val="000000" w:themeColor="text1"/>
                <w:sz w:val="22"/>
                <w:szCs w:val="22"/>
              </w:rPr>
              <w:t>, w efekcie których do władzy dochodzi określona opcja polityczna</w:t>
            </w:r>
            <w:r>
              <w:rPr>
                <w:rFonts w:asciiTheme="minorHAnsi" w:eastAsia="Times New Roman" w:hAnsiTheme="minorHAnsi"/>
                <w:color w:val="000000" w:themeColor="text1"/>
                <w:sz w:val="22"/>
                <w:szCs w:val="22"/>
              </w:rPr>
              <w:t xml:space="preserve"> (przykładowo, </w:t>
            </w:r>
            <w:r w:rsidRPr="00F16AC3">
              <w:rPr>
                <w:rFonts w:asciiTheme="minorHAnsi" w:eastAsia="Times New Roman" w:hAnsiTheme="minorHAnsi"/>
                <w:color w:val="000000" w:themeColor="text1"/>
                <w:sz w:val="22"/>
                <w:szCs w:val="22"/>
              </w:rPr>
              <w:t xml:space="preserve">w następnych wyborach </w:t>
            </w:r>
            <w:r>
              <w:rPr>
                <w:rFonts w:asciiTheme="minorHAnsi" w:eastAsia="Times New Roman" w:hAnsiTheme="minorHAnsi"/>
                <w:color w:val="000000" w:themeColor="text1"/>
                <w:sz w:val="22"/>
                <w:szCs w:val="22"/>
              </w:rPr>
              <w:t xml:space="preserve">do władzy </w:t>
            </w:r>
            <w:r w:rsidRPr="00F16AC3">
              <w:rPr>
                <w:rFonts w:asciiTheme="minorHAnsi" w:eastAsia="Times New Roman" w:hAnsiTheme="minorHAnsi"/>
                <w:color w:val="000000" w:themeColor="text1"/>
                <w:sz w:val="22"/>
                <w:szCs w:val="22"/>
              </w:rPr>
              <w:t xml:space="preserve">może </w:t>
            </w:r>
            <w:r>
              <w:rPr>
                <w:rFonts w:asciiTheme="minorHAnsi" w:eastAsia="Times New Roman" w:hAnsiTheme="minorHAnsi"/>
                <w:color w:val="000000" w:themeColor="text1"/>
                <w:sz w:val="22"/>
                <w:szCs w:val="22"/>
              </w:rPr>
              <w:t>dojść</w:t>
            </w:r>
            <w:r w:rsidRPr="00F16AC3">
              <w:rPr>
                <w:rFonts w:asciiTheme="minorHAnsi" w:eastAsia="Times New Roman" w:hAnsiTheme="minorHAnsi"/>
                <w:color w:val="000000" w:themeColor="text1"/>
                <w:sz w:val="22"/>
                <w:szCs w:val="22"/>
              </w:rPr>
              <w:t xml:space="preserve"> inna opcja</w:t>
            </w:r>
            <w:r>
              <w:rPr>
                <w:rFonts w:asciiTheme="minorHAnsi" w:eastAsia="Times New Roman" w:hAnsiTheme="minorHAnsi"/>
                <w:color w:val="000000" w:themeColor="text1"/>
                <w:sz w:val="22"/>
                <w:szCs w:val="22"/>
              </w:rPr>
              <w:t xml:space="preserve"> polityczna</w:t>
            </w:r>
            <w:r w:rsidRPr="00F16AC3">
              <w:rPr>
                <w:rFonts w:asciiTheme="minorHAnsi" w:eastAsia="Times New Roman" w:hAnsiTheme="minorHAnsi"/>
                <w:color w:val="000000" w:themeColor="text1"/>
                <w:sz w:val="22"/>
                <w:szCs w:val="22"/>
              </w:rPr>
              <w:t>, z innym programem</w:t>
            </w:r>
            <w:r>
              <w:rPr>
                <w:rFonts w:asciiTheme="minorHAnsi" w:eastAsia="Times New Roman" w:hAnsiTheme="minorHAnsi"/>
                <w:color w:val="000000" w:themeColor="text1"/>
                <w:sz w:val="22"/>
                <w:szCs w:val="22"/>
              </w:rPr>
              <w:t>)</w:t>
            </w:r>
            <w:r w:rsidRPr="00F16AC3">
              <w:rPr>
                <w:rFonts w:asciiTheme="minorHAnsi" w:eastAsia="Times New Roman" w:hAnsiTheme="minorHAnsi"/>
                <w:color w:val="000000" w:themeColor="text1"/>
                <w:sz w:val="22"/>
                <w:szCs w:val="22"/>
              </w:rPr>
              <w:t>.</w:t>
            </w:r>
            <w:r>
              <w:rPr>
                <w:rFonts w:asciiTheme="minorHAnsi" w:eastAsia="Times New Roman" w:hAnsiTheme="minorHAnsi"/>
                <w:color w:val="000000" w:themeColor="text1"/>
                <w:sz w:val="22"/>
                <w:szCs w:val="22"/>
              </w:rPr>
              <w:t xml:space="preserve"> </w:t>
            </w:r>
          </w:p>
          <w:p w14:paraId="48CA1B20" w14:textId="77777777" w:rsidR="008B6EFF" w:rsidRPr="00F16AC3" w:rsidRDefault="008B6EFF" w:rsidP="00214BD9">
            <w:pPr>
              <w:ind w:right="-6"/>
              <w:rPr>
                <w:rFonts w:asciiTheme="minorHAnsi" w:hAnsiTheme="minorHAnsi"/>
                <w:sz w:val="22"/>
                <w:szCs w:val="22"/>
              </w:rPr>
            </w:pPr>
          </w:p>
          <w:p w14:paraId="1E1A2861" w14:textId="30E2CB61" w:rsidR="003F5608" w:rsidRDefault="008B6EFF" w:rsidP="00214BD9">
            <w:pPr>
              <w:ind w:right="-6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O</w:t>
            </w:r>
            <w:r w:rsidRPr="00F16AC3">
              <w:rPr>
                <w:rFonts w:asciiTheme="minorHAnsi" w:hAnsiTheme="minorHAnsi"/>
                <w:sz w:val="22"/>
                <w:szCs w:val="22"/>
              </w:rPr>
              <w:t>mów zakaz aktywności politycznej i wytyczne dotyczące neutralności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politycznej</w:t>
            </w:r>
            <w:r w:rsidR="002F59D5">
              <w:rPr>
                <w:rFonts w:asciiTheme="minorHAnsi" w:hAnsiTheme="minorHAnsi"/>
                <w:sz w:val="22"/>
                <w:szCs w:val="22"/>
              </w:rPr>
              <w:t>.</w:t>
            </w:r>
            <w:r w:rsidRPr="00F16AC3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/>
                <w:sz w:val="22"/>
                <w:szCs w:val="22"/>
              </w:rPr>
              <w:br/>
            </w:r>
            <w:r w:rsidRPr="00F16AC3">
              <w:rPr>
                <w:rFonts w:asciiTheme="minorHAnsi" w:hAnsiTheme="minorHAnsi"/>
                <w:sz w:val="22"/>
                <w:szCs w:val="22"/>
              </w:rPr>
              <w:t>Wska</w:t>
            </w:r>
            <w:r>
              <w:rPr>
                <w:rFonts w:asciiTheme="minorHAnsi" w:hAnsiTheme="minorHAnsi"/>
                <w:sz w:val="22"/>
                <w:szCs w:val="22"/>
              </w:rPr>
              <w:t>ż</w:t>
            </w:r>
            <w:r w:rsidRPr="00F16AC3">
              <w:rPr>
                <w:rFonts w:asciiTheme="minorHAnsi" w:hAnsiTheme="minorHAnsi"/>
                <w:sz w:val="22"/>
                <w:szCs w:val="22"/>
              </w:rPr>
              <w:t xml:space="preserve">, że działania </w:t>
            </w:r>
            <w:r w:rsidR="00F93783">
              <w:rPr>
                <w:rFonts w:asciiTheme="minorHAnsi" w:eastAsia="Times New Roman" w:hAnsiTheme="minorHAnsi"/>
                <w:color w:val="000000" w:themeColor="text1"/>
                <w:sz w:val="22"/>
                <w:szCs w:val="22"/>
              </w:rPr>
              <w:t>członka korpusu służby cywilnej</w:t>
            </w:r>
            <w:r w:rsidR="00F93783" w:rsidRPr="00F16AC3">
              <w:rPr>
                <w:rFonts w:asciiTheme="minorHAnsi" w:eastAsia="Times New Roman" w:hAnsiTheme="minorHAnsi"/>
                <w:color w:val="000000" w:themeColor="text1"/>
                <w:sz w:val="22"/>
                <w:szCs w:val="22"/>
              </w:rPr>
              <w:t xml:space="preserve"> </w:t>
            </w:r>
            <w:r w:rsidRPr="00F16AC3">
              <w:rPr>
                <w:rFonts w:asciiTheme="minorHAnsi" w:hAnsiTheme="minorHAnsi"/>
                <w:sz w:val="22"/>
                <w:szCs w:val="22"/>
              </w:rPr>
              <w:t xml:space="preserve">nie mogą polegać na aktywnym popieraniu </w:t>
            </w:r>
            <w:r w:rsidR="00F93783">
              <w:rPr>
                <w:rFonts w:asciiTheme="minorHAnsi" w:hAnsiTheme="minorHAnsi"/>
                <w:sz w:val="22"/>
                <w:szCs w:val="22"/>
              </w:rPr>
              <w:t xml:space="preserve">jakiejkolwiek </w:t>
            </w:r>
            <w:r w:rsidRPr="00F16AC3">
              <w:rPr>
                <w:rFonts w:asciiTheme="minorHAnsi" w:hAnsiTheme="minorHAnsi"/>
                <w:sz w:val="22"/>
                <w:szCs w:val="22"/>
              </w:rPr>
              <w:t>opcji politycznej.</w:t>
            </w:r>
          </w:p>
          <w:p w14:paraId="07534419" w14:textId="77777777" w:rsidR="00E940DA" w:rsidRPr="001B4B4A" w:rsidRDefault="00E940DA" w:rsidP="00214BD9">
            <w:pPr>
              <w:ind w:right="-6"/>
              <w:rPr>
                <w:rFonts w:asciiTheme="minorHAnsi" w:hAnsiTheme="minorHAnsi"/>
                <w:sz w:val="22"/>
                <w:szCs w:val="22"/>
              </w:rPr>
            </w:pPr>
          </w:p>
          <w:p w14:paraId="391069DF" w14:textId="2DD21CBA" w:rsidR="00471BEC" w:rsidRPr="001B4B4A" w:rsidRDefault="009E5596" w:rsidP="00214BD9">
            <w:pPr>
              <w:ind w:right="-6"/>
              <w:rPr>
                <w:rFonts w:asciiTheme="minorHAnsi" w:hAnsiTheme="minorHAnsi"/>
                <w:sz w:val="22"/>
                <w:szCs w:val="22"/>
              </w:rPr>
            </w:pPr>
            <w:r w:rsidRPr="009E5596">
              <w:rPr>
                <w:rFonts w:asciiTheme="minorHAnsi" w:hAnsiTheme="minorHAnsi"/>
                <w:noProof/>
                <w:sz w:val="22"/>
                <w:szCs w:val="22"/>
              </w:rPr>
              <w:drawing>
                <wp:inline distT="0" distB="0" distL="0" distR="0" wp14:anchorId="70A4D48C" wp14:editId="0A22325B">
                  <wp:extent cx="4572638" cy="3429479"/>
                  <wp:effectExtent l="114300" t="114300" r="113665" b="152400"/>
                  <wp:docPr id="11" name="Obraz 11" descr="Tytuł slajdu: Neutralność polityczna" title="Zrzut ekranu prezentacji: Lojalność, neutralność polityczna i wizerunek służby publicznej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638" cy="3429479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 w="88900" cap="sq">
                            <a:solidFill>
                              <a:srgbClr val="FFFFFF"/>
                            </a:solidFill>
                            <a:miter lim="800000"/>
                          </a:ln>
                          <a:effectLst>
                            <a:outerShdw blurRad="55000" dist="18000" dir="5400000" algn="tl" rotWithShape="0">
                              <a:srgbClr val="000000">
                                <a:alpha val="40000"/>
                              </a:srgbClr>
                            </a:outerShdw>
                          </a:effectLst>
                          <a:scene3d>
                            <a:camera prst="orthographicFront"/>
                            <a:lightRig rig="twoPt" dir="t">
                              <a:rot lat="0" lon="0" rev="7200000"/>
                            </a:lightRig>
                          </a:scene3d>
                          <a:sp3d>
                            <a:bevelT w="25400" h="19050"/>
                            <a:contourClr>
                              <a:srgbClr val="FFFFFF"/>
                            </a:contourClr>
                          </a:sp3d>
                        </pic:spPr>
                      </pic:pic>
                    </a:graphicData>
                  </a:graphic>
                </wp:inline>
              </w:drawing>
            </w:r>
          </w:p>
          <w:p w14:paraId="27F20665" w14:textId="79982F83" w:rsidR="004844EA" w:rsidRPr="001B4B4A" w:rsidRDefault="004844EA" w:rsidP="00214BD9">
            <w:pPr>
              <w:ind w:right="-6"/>
              <w:rPr>
                <w:rFonts w:asciiTheme="minorHAnsi" w:hAnsiTheme="minorHAnsi" w:cs="Calibri"/>
                <w:b/>
                <w:color w:val="000000" w:themeColor="text1"/>
                <w:sz w:val="22"/>
                <w:szCs w:val="22"/>
              </w:rPr>
            </w:pPr>
          </w:p>
          <w:p w14:paraId="34EC4639" w14:textId="284AA949" w:rsidR="00D84A53" w:rsidRPr="001B4B4A" w:rsidRDefault="00362937" w:rsidP="00214BD9">
            <w:pPr>
              <w:ind w:right="-6"/>
              <w:rPr>
                <w:rFonts w:asciiTheme="minorHAnsi" w:eastAsia="Times New Roman" w:hAnsiTheme="minorHAnsi"/>
                <w:b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</w:rPr>
              <w:t>Na koniec p</w:t>
            </w:r>
            <w:r w:rsidR="00995667" w:rsidRPr="001B4B4A">
              <w:rPr>
                <w:rFonts w:asciiTheme="minorHAnsi" w:eastAsia="Times New Roman" w:hAnsiTheme="minorHAnsi"/>
                <w:sz w:val="22"/>
                <w:szCs w:val="22"/>
              </w:rPr>
              <w:t>odkreśl, że c</w:t>
            </w:r>
            <w:r w:rsidR="004844EA" w:rsidRPr="001B4B4A">
              <w:rPr>
                <w:rFonts w:asciiTheme="minorHAnsi" w:eastAsia="Times New Roman" w:hAnsiTheme="minorHAnsi"/>
                <w:sz w:val="22"/>
                <w:szCs w:val="22"/>
              </w:rPr>
              <w:t xml:space="preserve">złonkowie </w:t>
            </w:r>
            <w:r w:rsidR="00F93783">
              <w:rPr>
                <w:rFonts w:asciiTheme="minorHAnsi" w:eastAsia="Times New Roman" w:hAnsiTheme="minorHAnsi"/>
                <w:sz w:val="22"/>
                <w:szCs w:val="22"/>
              </w:rPr>
              <w:t xml:space="preserve">korpusu </w:t>
            </w:r>
            <w:r w:rsidR="004844EA" w:rsidRPr="001B4B4A">
              <w:rPr>
                <w:rFonts w:asciiTheme="minorHAnsi" w:eastAsia="Times New Roman" w:hAnsiTheme="minorHAnsi"/>
                <w:sz w:val="22"/>
                <w:szCs w:val="22"/>
              </w:rPr>
              <w:t xml:space="preserve">służby cywilnej świadczą o całym korpusie nie tylko w pracy, </w:t>
            </w:r>
            <w:r w:rsidR="004844EA" w:rsidRPr="001B4B4A">
              <w:rPr>
                <w:rFonts w:asciiTheme="minorHAnsi" w:eastAsia="Times New Roman" w:hAnsiTheme="minorHAnsi"/>
                <w:b/>
                <w:sz w:val="22"/>
                <w:szCs w:val="22"/>
              </w:rPr>
              <w:t>ale i w życiu prywatnym</w:t>
            </w:r>
            <w:r w:rsidR="004844EA" w:rsidRPr="00214BD9">
              <w:rPr>
                <w:rFonts w:asciiTheme="minorHAnsi" w:eastAsia="Times New Roman" w:hAnsiTheme="minorHAnsi"/>
                <w:sz w:val="22"/>
                <w:szCs w:val="22"/>
              </w:rPr>
              <w:t xml:space="preserve">. </w:t>
            </w:r>
            <w:r w:rsidRPr="00214BD9">
              <w:rPr>
                <w:rFonts w:asciiTheme="minorHAnsi" w:eastAsia="Times New Roman" w:hAnsiTheme="minorHAnsi"/>
                <w:sz w:val="22"/>
                <w:szCs w:val="22"/>
              </w:rPr>
              <w:t>A</w:t>
            </w:r>
            <w:r w:rsidRPr="00F84C93">
              <w:rPr>
                <w:rFonts w:asciiTheme="minorHAnsi" w:hAnsiTheme="minorHAnsi"/>
                <w:sz w:val="22"/>
                <w:szCs w:val="22"/>
              </w:rPr>
              <w:t>ktywność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D84A53" w:rsidRPr="00B7689E">
              <w:rPr>
                <w:rFonts w:asciiTheme="minorHAnsi" w:hAnsiTheme="minorHAnsi"/>
                <w:sz w:val="22"/>
                <w:szCs w:val="22"/>
              </w:rPr>
              <w:t xml:space="preserve">w sieciach społecznościowych i aktywność pozazawodowa </w:t>
            </w:r>
            <w:r w:rsidR="00D84A53">
              <w:rPr>
                <w:rFonts w:asciiTheme="minorHAnsi" w:hAnsiTheme="minorHAnsi"/>
                <w:sz w:val="22"/>
                <w:szCs w:val="22"/>
              </w:rPr>
              <w:t xml:space="preserve">także </w:t>
            </w:r>
            <w:r w:rsidR="00D84A53" w:rsidRPr="00B7689E">
              <w:rPr>
                <w:rFonts w:asciiTheme="minorHAnsi" w:hAnsiTheme="minorHAnsi"/>
                <w:sz w:val="22"/>
                <w:szCs w:val="22"/>
              </w:rPr>
              <w:t>wpływa</w:t>
            </w:r>
            <w:r w:rsidR="00F84C93">
              <w:rPr>
                <w:rFonts w:asciiTheme="minorHAnsi" w:hAnsiTheme="minorHAnsi"/>
                <w:sz w:val="22"/>
                <w:szCs w:val="22"/>
              </w:rPr>
              <w:t>ją</w:t>
            </w:r>
            <w:r w:rsidR="00D84A53" w:rsidRPr="00B7689E">
              <w:rPr>
                <w:rFonts w:asciiTheme="minorHAnsi" w:hAnsiTheme="minorHAnsi"/>
                <w:sz w:val="22"/>
                <w:szCs w:val="22"/>
              </w:rPr>
              <w:t xml:space="preserve"> na wizerunek urzędu i jego pracowników.</w:t>
            </w:r>
          </w:p>
          <w:p w14:paraId="31A94615" w14:textId="77777777" w:rsidR="00D84A53" w:rsidRDefault="00D84A53" w:rsidP="00214BD9">
            <w:pPr>
              <w:ind w:right="-6"/>
              <w:rPr>
                <w:rFonts w:asciiTheme="minorHAnsi" w:eastAsia="Times New Roman" w:hAnsiTheme="minorHAnsi"/>
                <w:sz w:val="22"/>
                <w:szCs w:val="22"/>
              </w:rPr>
            </w:pPr>
          </w:p>
          <w:p w14:paraId="141517EA" w14:textId="77777777" w:rsidR="00C87480" w:rsidRDefault="00E55035" w:rsidP="00214BD9">
            <w:pPr>
              <w:ind w:right="-6"/>
              <w:rPr>
                <w:rFonts w:asciiTheme="minorHAnsi" w:eastAsia="Times New Roman" w:hAnsi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</w:rPr>
              <w:t>Podkreśl, że lojalność wobec urzędu i przełożonego nie może naruszać zasady neutralności politycznej</w:t>
            </w:r>
            <w:r w:rsidR="00C87480">
              <w:rPr>
                <w:rFonts w:asciiTheme="minorHAnsi" w:eastAsia="Times New Roman" w:hAnsiTheme="minorHAnsi"/>
                <w:sz w:val="22"/>
                <w:szCs w:val="22"/>
              </w:rPr>
              <w:t xml:space="preserve">. </w:t>
            </w:r>
          </w:p>
          <w:p w14:paraId="62C3FEDC" w14:textId="6899EF27" w:rsidR="00C87480" w:rsidRDefault="00361361" w:rsidP="00214BD9">
            <w:pPr>
              <w:ind w:right="-6"/>
              <w:rPr>
                <w:rFonts w:asciiTheme="minorHAnsi" w:eastAsia="Times New Roman" w:hAnsi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/>
                <w:sz w:val="22"/>
                <w:szCs w:val="22"/>
              </w:rPr>
              <w:t xml:space="preserve">Nawiąż do </w:t>
            </w:r>
            <w:r w:rsidR="00214BD9">
              <w:rPr>
                <w:rFonts w:asciiTheme="minorHAnsi" w:eastAsia="Times New Roman" w:hAnsiTheme="minorHAnsi"/>
                <w:sz w:val="22"/>
                <w:szCs w:val="22"/>
              </w:rPr>
              <w:t>poprzednich slajdów.</w:t>
            </w:r>
          </w:p>
          <w:p w14:paraId="241A0168" w14:textId="77777777" w:rsidR="009C6EE5" w:rsidRPr="001B4B4A" w:rsidRDefault="009C6EE5" w:rsidP="00214BD9">
            <w:pPr>
              <w:ind w:right="-6"/>
              <w:rPr>
                <w:rFonts w:asciiTheme="minorHAnsi" w:hAnsiTheme="minorHAnsi" w:cs="Calibri"/>
                <w:b/>
                <w:color w:val="000000" w:themeColor="text1"/>
                <w:sz w:val="22"/>
                <w:szCs w:val="22"/>
              </w:rPr>
            </w:pPr>
          </w:p>
          <w:p w14:paraId="14B4A6A2" w14:textId="56BB3247" w:rsidR="009C6EE5" w:rsidRPr="001B4B4A" w:rsidRDefault="009E5596" w:rsidP="00214BD9">
            <w:pPr>
              <w:ind w:right="-6"/>
              <w:rPr>
                <w:rFonts w:asciiTheme="minorHAnsi" w:hAnsiTheme="minorHAnsi" w:cs="Calibri"/>
                <w:b/>
                <w:color w:val="000000" w:themeColor="text1"/>
                <w:sz w:val="22"/>
                <w:szCs w:val="22"/>
              </w:rPr>
            </w:pPr>
            <w:r w:rsidRPr="009E5596">
              <w:rPr>
                <w:noProof/>
              </w:rPr>
              <w:drawing>
                <wp:inline distT="0" distB="0" distL="0" distR="0" wp14:anchorId="6684C201" wp14:editId="628CE130">
                  <wp:extent cx="4572638" cy="3429479"/>
                  <wp:effectExtent l="114300" t="114300" r="113665" b="152400"/>
                  <wp:docPr id="12" name="Obraz 12" descr="Tytuł slajdu: Granice lojalności" title="Zrzut ekranu prezentacji: Lojalność, neutralność polityczna i wizerunek służby publicznej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638" cy="3429479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 w="88900" cap="sq">
                            <a:solidFill>
                              <a:srgbClr val="FFFFFF"/>
                            </a:solidFill>
                            <a:miter lim="800000"/>
                          </a:ln>
                          <a:effectLst>
                            <a:outerShdw blurRad="55000" dist="18000" dir="5400000" algn="tl" rotWithShape="0">
                              <a:srgbClr val="000000">
                                <a:alpha val="40000"/>
                              </a:srgbClr>
                            </a:outerShdw>
                          </a:effectLst>
                          <a:scene3d>
                            <a:camera prst="orthographicFront"/>
                            <a:lightRig rig="twoPt" dir="t">
                              <a:rot lat="0" lon="0" rev="7200000"/>
                            </a:lightRig>
                          </a:scene3d>
                          <a:sp3d>
                            <a:bevelT w="25400" h="19050"/>
                            <a:contourClr>
                              <a:srgbClr val="FFFFFF"/>
                            </a:contourClr>
                          </a:sp3d>
                        </pic:spPr>
                      </pic:pic>
                    </a:graphicData>
                  </a:graphic>
                </wp:inline>
              </w:drawing>
            </w:r>
          </w:p>
          <w:p w14:paraId="71696300" w14:textId="77777777" w:rsidR="009C6EE5" w:rsidRPr="001B4B4A" w:rsidRDefault="009C6EE5" w:rsidP="00214BD9">
            <w:pPr>
              <w:ind w:right="-6"/>
              <w:rPr>
                <w:rFonts w:asciiTheme="minorHAnsi" w:hAnsiTheme="minorHAnsi" w:cs="Calibri"/>
                <w:b/>
                <w:color w:val="000000" w:themeColor="text1"/>
                <w:sz w:val="22"/>
                <w:szCs w:val="22"/>
              </w:rPr>
            </w:pPr>
          </w:p>
          <w:p w14:paraId="1DCF0D6F" w14:textId="77777777" w:rsidR="00D84A53" w:rsidRDefault="00D84A53" w:rsidP="00214BD9">
            <w:pPr>
              <w:ind w:right="-6"/>
              <w:rPr>
                <w:rFonts w:asciiTheme="minorHAnsi" w:hAnsiTheme="minorHAnsi" w:cstheme="minorBidi"/>
                <w:sz w:val="22"/>
                <w:szCs w:val="22"/>
                <w:lang w:eastAsia="en-US"/>
              </w:rPr>
            </w:pPr>
          </w:p>
          <w:p w14:paraId="2B431459" w14:textId="77777777" w:rsidR="00D84A53" w:rsidRDefault="00D84A53" w:rsidP="00214BD9">
            <w:pPr>
              <w:ind w:right="-6"/>
              <w:rPr>
                <w:rFonts w:asciiTheme="minorHAnsi" w:hAnsiTheme="minorHAnsi" w:cstheme="minorBidi"/>
                <w:sz w:val="22"/>
                <w:szCs w:val="22"/>
                <w:lang w:eastAsia="en-US"/>
              </w:rPr>
            </w:pPr>
          </w:p>
          <w:p w14:paraId="18EAAAC0" w14:textId="6F20B50A" w:rsidR="005E5019" w:rsidRPr="00F16AC3" w:rsidRDefault="008E6FE7" w:rsidP="00214BD9">
            <w:pPr>
              <w:ind w:right="-6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 w:cstheme="minorBidi"/>
                <w:sz w:val="22"/>
                <w:szCs w:val="22"/>
                <w:lang w:eastAsia="en-US"/>
              </w:rPr>
              <w:t>Jako wprowadzenie do ćwiczeń m</w:t>
            </w:r>
            <w:r w:rsidR="005E5019">
              <w:rPr>
                <w:rFonts w:asciiTheme="minorHAnsi" w:hAnsiTheme="minorHAnsi" w:cstheme="minorBidi"/>
                <w:sz w:val="22"/>
                <w:szCs w:val="22"/>
                <w:lang w:eastAsia="en-US"/>
              </w:rPr>
              <w:t>ożesz zadać pytania:</w:t>
            </w:r>
          </w:p>
          <w:p w14:paraId="7DA541AB" w14:textId="77777777" w:rsidR="005E5019" w:rsidRDefault="005E5019" w:rsidP="00214BD9">
            <w:pPr>
              <w:ind w:right="-6"/>
              <w:rPr>
                <w:rFonts w:asciiTheme="minorHAnsi" w:hAnsiTheme="minorHAnsi" w:cstheme="minorBidi"/>
                <w:sz w:val="22"/>
                <w:szCs w:val="22"/>
                <w:lang w:eastAsia="en-US"/>
              </w:rPr>
            </w:pPr>
          </w:p>
          <w:p w14:paraId="47D5269F" w14:textId="514A2C59" w:rsidR="005E5019" w:rsidRDefault="008E6FE7" w:rsidP="00214BD9">
            <w:pPr>
              <w:pStyle w:val="Akapitzlist"/>
              <w:numPr>
                <w:ilvl w:val="0"/>
                <w:numId w:val="15"/>
              </w:numPr>
              <w:ind w:right="-6"/>
              <w:rPr>
                <w:sz w:val="22"/>
                <w:szCs w:val="22"/>
              </w:rPr>
            </w:pPr>
            <w:r w:rsidRPr="008E6FE7">
              <w:rPr>
                <w:sz w:val="22"/>
                <w:szCs w:val="22"/>
              </w:rPr>
              <w:t>C</w:t>
            </w:r>
            <w:r w:rsidR="005E5019" w:rsidRPr="001B4B4A">
              <w:rPr>
                <w:sz w:val="22"/>
                <w:szCs w:val="22"/>
              </w:rPr>
              <w:t xml:space="preserve">zy lojalny </w:t>
            </w:r>
            <w:r w:rsidR="0016570E">
              <w:rPr>
                <w:sz w:val="22"/>
                <w:szCs w:val="22"/>
              </w:rPr>
              <w:t>członek korpusu służby cywilnej</w:t>
            </w:r>
            <w:r w:rsidR="005E5019" w:rsidRPr="001B4B4A">
              <w:rPr>
                <w:sz w:val="22"/>
                <w:szCs w:val="22"/>
              </w:rPr>
              <w:t xml:space="preserve"> powinien podejmować aktywność w mediach społecznościowych?</w:t>
            </w:r>
          </w:p>
          <w:p w14:paraId="1FAD0AEA" w14:textId="010A37B0" w:rsidR="00C87480" w:rsidRPr="001B4B4A" w:rsidRDefault="00605A24" w:rsidP="00214BD9">
            <w:pPr>
              <w:pStyle w:val="Akapitzlist"/>
              <w:ind w:right="-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Urzędnik</w:t>
            </w:r>
            <w:r w:rsidR="00C87480">
              <w:rPr>
                <w:sz w:val="22"/>
                <w:szCs w:val="22"/>
              </w:rPr>
              <w:t xml:space="preserve"> powinien podejmować takie działania z rozwagą</w:t>
            </w:r>
            <w:r w:rsidR="00B813F6">
              <w:rPr>
                <w:sz w:val="22"/>
                <w:szCs w:val="22"/>
              </w:rPr>
              <w:t>,</w:t>
            </w:r>
            <w:r w:rsidR="00C87480">
              <w:rPr>
                <w:sz w:val="22"/>
                <w:szCs w:val="22"/>
              </w:rPr>
              <w:t xml:space="preserve"> nie szkodząc </w:t>
            </w:r>
            <w:r w:rsidR="00B813F6">
              <w:rPr>
                <w:sz w:val="22"/>
                <w:szCs w:val="22"/>
              </w:rPr>
              <w:t xml:space="preserve">wizerunkowi </w:t>
            </w:r>
            <w:r>
              <w:rPr>
                <w:sz w:val="22"/>
                <w:szCs w:val="22"/>
              </w:rPr>
              <w:t xml:space="preserve">swojemu oraz </w:t>
            </w:r>
            <w:r w:rsidR="00C87480">
              <w:rPr>
                <w:sz w:val="22"/>
                <w:szCs w:val="22"/>
              </w:rPr>
              <w:t>urzędu.</w:t>
            </w:r>
            <w:r>
              <w:rPr>
                <w:sz w:val="22"/>
                <w:szCs w:val="22"/>
              </w:rPr>
              <w:t xml:space="preserve"> </w:t>
            </w:r>
          </w:p>
          <w:p w14:paraId="57377202" w14:textId="3D577BB3" w:rsidR="005E5019" w:rsidRDefault="008E6FE7" w:rsidP="00214BD9">
            <w:pPr>
              <w:pStyle w:val="Akapitzlist"/>
              <w:numPr>
                <w:ilvl w:val="0"/>
                <w:numId w:val="15"/>
              </w:numPr>
              <w:ind w:right="-6"/>
              <w:rPr>
                <w:sz w:val="22"/>
                <w:szCs w:val="22"/>
              </w:rPr>
            </w:pPr>
            <w:r w:rsidRPr="008E6FE7">
              <w:rPr>
                <w:sz w:val="22"/>
                <w:szCs w:val="22"/>
              </w:rPr>
              <w:t>J</w:t>
            </w:r>
            <w:r w:rsidRPr="001B4B4A">
              <w:rPr>
                <w:sz w:val="22"/>
                <w:szCs w:val="22"/>
              </w:rPr>
              <w:t>akie są granice lojalności wobec urzędu oraz polityki rządu?</w:t>
            </w:r>
          </w:p>
          <w:p w14:paraId="3EF031A3" w14:textId="26FC880E" w:rsidR="00C87480" w:rsidRPr="001B4B4A" w:rsidRDefault="00605A24" w:rsidP="00214BD9">
            <w:pPr>
              <w:pStyle w:val="Akapitzlist"/>
              <w:ind w:right="-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G</w:t>
            </w:r>
            <w:r w:rsidR="00C87480">
              <w:rPr>
                <w:sz w:val="22"/>
                <w:szCs w:val="22"/>
              </w:rPr>
              <w:t>ranice te wyznaczają przepisy prawa</w:t>
            </w:r>
            <w:r>
              <w:rPr>
                <w:sz w:val="22"/>
                <w:szCs w:val="22"/>
              </w:rPr>
              <w:t xml:space="preserve"> oraz </w:t>
            </w:r>
            <w:r w:rsidR="00C87480">
              <w:rPr>
                <w:sz w:val="22"/>
                <w:szCs w:val="22"/>
              </w:rPr>
              <w:t>zasady, w tym w szczególności neutralności politycznej</w:t>
            </w:r>
            <w:r>
              <w:rPr>
                <w:sz w:val="22"/>
                <w:szCs w:val="22"/>
              </w:rPr>
              <w:t xml:space="preserve"> oraz odpowiedzialności za działania i zaniechanie. </w:t>
            </w:r>
          </w:p>
          <w:p w14:paraId="051DA52D" w14:textId="02FA14D5" w:rsidR="005E5019" w:rsidRDefault="008E6FE7" w:rsidP="00214BD9">
            <w:pPr>
              <w:pStyle w:val="Akapitzlist"/>
              <w:numPr>
                <w:ilvl w:val="0"/>
                <w:numId w:val="15"/>
              </w:numPr>
              <w:ind w:right="-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5E5019" w:rsidRPr="001B4B4A">
              <w:rPr>
                <w:sz w:val="22"/>
                <w:szCs w:val="22"/>
              </w:rPr>
              <w:t>zy poczucie przynależności „do zespołu” (lojalność wobec urzędu) powinno oznaczać komentowanie w internecie (na kontach prywatnych) dokonań urzędu i pokazywanie jego sukcesów?</w:t>
            </w:r>
          </w:p>
          <w:p w14:paraId="2AC957FE" w14:textId="3AFF0907" w:rsidR="00C87480" w:rsidRPr="00DC5337" w:rsidRDefault="00C87480" w:rsidP="00214BD9">
            <w:pPr>
              <w:pStyle w:val="Akapitzlist"/>
              <w:ind w:right="-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Wskaż, że poczucie lojalności wobec urzędu nie może przysłaniać postawy neutralności politycznej.</w:t>
            </w:r>
            <w:r w:rsidR="00605A24">
              <w:rPr>
                <w:sz w:val="22"/>
                <w:szCs w:val="22"/>
              </w:rPr>
              <w:t xml:space="preserve"> Działania takie powinny być realizowane z rozwagą, aby nie przysporzyć krytyki i nie wywołać odwrotnego efektu</w:t>
            </w:r>
            <w:r w:rsidR="00B813F6">
              <w:rPr>
                <w:sz w:val="22"/>
                <w:szCs w:val="22"/>
              </w:rPr>
              <w:t>,</w:t>
            </w:r>
            <w:r w:rsidR="00605A24">
              <w:rPr>
                <w:sz w:val="22"/>
                <w:szCs w:val="22"/>
              </w:rPr>
              <w:t xml:space="preserve"> np. w postaci zarzutu tworzenia złego PR-u.</w:t>
            </w:r>
          </w:p>
          <w:p w14:paraId="0EADB515" w14:textId="0B2EF1B6" w:rsidR="005E5019" w:rsidRPr="001B4B4A" w:rsidRDefault="005E5019" w:rsidP="00214BD9">
            <w:pPr>
              <w:ind w:right="-6"/>
              <w:rPr>
                <w:rFonts w:asciiTheme="minorHAnsi" w:hAnsiTheme="minorHAnsi" w:cs="Calibri"/>
                <w:b/>
                <w:color w:val="000000" w:themeColor="text1"/>
                <w:sz w:val="22"/>
                <w:szCs w:val="22"/>
              </w:rPr>
            </w:pPr>
          </w:p>
        </w:tc>
      </w:tr>
      <w:tr w:rsidR="00214BD9" w:rsidRPr="007D2AF5" w14:paraId="130F2079" w14:textId="77777777" w:rsidTr="00214BD9">
        <w:trPr>
          <w:trHeight w:val="488"/>
        </w:trPr>
        <w:tc>
          <w:tcPr>
            <w:tcW w:w="1619" w:type="dxa"/>
            <w:shd w:val="clear" w:color="auto" w:fill="D9D9D9" w:themeFill="background1" w:themeFillShade="D9"/>
          </w:tcPr>
          <w:p w14:paraId="12761BF1" w14:textId="648C3CD8" w:rsidR="00C15B87" w:rsidRPr="001B4B4A" w:rsidRDefault="00C15B87" w:rsidP="00214BD9">
            <w:pPr>
              <w:ind w:right="-6"/>
              <w:rPr>
                <w:rFonts w:asciiTheme="minorHAnsi" w:hAnsiTheme="minorHAnsi"/>
                <w:b/>
                <w:sz w:val="22"/>
                <w:szCs w:val="22"/>
              </w:rPr>
            </w:pPr>
            <w:r w:rsidRPr="001B4B4A">
              <w:rPr>
                <w:rFonts w:asciiTheme="minorHAnsi" w:hAnsiTheme="minorHAnsi"/>
                <w:b/>
                <w:sz w:val="22"/>
                <w:szCs w:val="22"/>
              </w:rPr>
              <w:lastRenderedPageBreak/>
              <w:t>Uwagi</w:t>
            </w:r>
          </w:p>
        </w:tc>
        <w:tc>
          <w:tcPr>
            <w:tcW w:w="8294" w:type="dxa"/>
          </w:tcPr>
          <w:p w14:paraId="581AB142" w14:textId="029089AB" w:rsidR="00C15B87" w:rsidRPr="001B4B4A" w:rsidRDefault="008B7E2D" w:rsidP="00214BD9">
            <w:pPr>
              <w:ind w:right="-6"/>
              <w:rPr>
                <w:rFonts w:asciiTheme="minorHAnsi" w:hAnsiTheme="minorHAnsi"/>
                <w:sz w:val="22"/>
                <w:szCs w:val="22"/>
              </w:rPr>
            </w:pPr>
            <w:r w:rsidRPr="001B4B4A">
              <w:rPr>
                <w:rFonts w:asciiTheme="minorHAnsi" w:hAnsiTheme="minorHAnsi" w:cs="Calibri"/>
                <w:bCs/>
                <w:color w:val="000000" w:themeColor="text1"/>
                <w:sz w:val="22"/>
                <w:szCs w:val="22"/>
              </w:rPr>
              <w:t>Omawiane przepisy znajdują się w materiale uzupełniającym.</w:t>
            </w:r>
          </w:p>
        </w:tc>
      </w:tr>
    </w:tbl>
    <w:p w14:paraId="612CEE12" w14:textId="3E4E7B33" w:rsidR="00C15B87" w:rsidRPr="001B4B4A" w:rsidRDefault="00C15B87" w:rsidP="00214BD9">
      <w:pPr>
        <w:ind w:right="-6"/>
        <w:rPr>
          <w:rFonts w:asciiTheme="minorHAnsi" w:hAnsiTheme="minorHAnsi"/>
          <w:b/>
          <w:sz w:val="22"/>
          <w:szCs w:val="22"/>
        </w:rPr>
      </w:pPr>
    </w:p>
    <w:sectPr w:rsidR="00C15B87" w:rsidRPr="001B4B4A" w:rsidSect="00730C07">
      <w:footerReference w:type="even" r:id="rId16"/>
      <w:footerReference w:type="default" r:id="rId17"/>
      <w:pgSz w:w="11900" w:h="16840"/>
      <w:pgMar w:top="112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86DB0D2" w14:textId="77777777" w:rsidR="00EC4725" w:rsidRDefault="00EC4725" w:rsidP="00C15B87">
      <w:r>
        <w:separator/>
      </w:r>
    </w:p>
  </w:endnote>
  <w:endnote w:type="continuationSeparator" w:id="0">
    <w:p w14:paraId="02A12BA1" w14:textId="77777777" w:rsidR="00EC4725" w:rsidRDefault="00EC4725" w:rsidP="00C15B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8B7CDE" w14:textId="77777777" w:rsidR="00C15B87" w:rsidRDefault="00C15B87" w:rsidP="006410A9">
    <w:pPr>
      <w:pStyle w:val="Stopka"/>
      <w:framePr w:wrap="none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5425DE4" w14:textId="77777777" w:rsidR="00C15B87" w:rsidRDefault="00C15B87" w:rsidP="00C15B87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E648EE" w14:textId="55207514" w:rsidR="00792920" w:rsidRDefault="00792920" w:rsidP="00792920">
    <w:pPr>
      <w:pStyle w:val="Stopka"/>
      <w:jc w:val="right"/>
      <w:rPr>
        <w:color w:val="4472C4" w:themeColor="accent1"/>
      </w:rPr>
    </w:pPr>
    <w:r>
      <w:rPr>
        <w:color w:val="4472C4" w:themeColor="accent1"/>
      </w:rPr>
      <w:t xml:space="preserve">Strona </w:t>
    </w:r>
    <w:r>
      <w:rPr>
        <w:color w:val="4472C4" w:themeColor="accent1"/>
      </w:rPr>
      <w:fldChar w:fldCharType="begin"/>
    </w:r>
    <w:r>
      <w:rPr>
        <w:color w:val="4472C4" w:themeColor="accent1"/>
      </w:rPr>
      <w:instrText>PAGE  \* Arabic  \* MERGEFORMAT</w:instrText>
    </w:r>
    <w:r>
      <w:rPr>
        <w:color w:val="4472C4" w:themeColor="accent1"/>
      </w:rPr>
      <w:fldChar w:fldCharType="separate"/>
    </w:r>
    <w:r w:rsidR="00895DA0">
      <w:rPr>
        <w:noProof/>
        <w:color w:val="4472C4" w:themeColor="accent1"/>
      </w:rPr>
      <w:t>1</w:t>
    </w:r>
    <w:r>
      <w:rPr>
        <w:color w:val="4472C4" w:themeColor="accent1"/>
      </w:rPr>
      <w:fldChar w:fldCharType="end"/>
    </w:r>
    <w:r>
      <w:rPr>
        <w:color w:val="4472C4" w:themeColor="accent1"/>
      </w:rPr>
      <w:t xml:space="preserve"> z </w:t>
    </w:r>
    <w:r>
      <w:rPr>
        <w:color w:val="4472C4" w:themeColor="accent1"/>
      </w:rPr>
      <w:fldChar w:fldCharType="begin"/>
    </w:r>
    <w:r>
      <w:rPr>
        <w:color w:val="4472C4" w:themeColor="accent1"/>
      </w:rPr>
      <w:instrText>NUMPAGES \ * arabskie \ * MERGEFORMAT</w:instrText>
    </w:r>
    <w:r>
      <w:rPr>
        <w:color w:val="4472C4" w:themeColor="accent1"/>
      </w:rPr>
      <w:fldChar w:fldCharType="separate"/>
    </w:r>
    <w:r w:rsidR="00895DA0">
      <w:rPr>
        <w:noProof/>
        <w:color w:val="4472C4" w:themeColor="accent1"/>
      </w:rPr>
      <w:t>6</w:t>
    </w:r>
    <w:r>
      <w:rPr>
        <w:color w:val="4472C4" w:themeColor="accent1"/>
      </w:rPr>
      <w:fldChar w:fldCharType="end"/>
    </w:r>
  </w:p>
  <w:p w14:paraId="67760D07" w14:textId="77777777" w:rsidR="00C15B87" w:rsidRDefault="00C15B87" w:rsidP="00C15B87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1CB08E1" w14:textId="77777777" w:rsidR="00EC4725" w:rsidRDefault="00EC4725" w:rsidP="00C15B87">
      <w:r>
        <w:separator/>
      </w:r>
    </w:p>
  </w:footnote>
  <w:footnote w:type="continuationSeparator" w:id="0">
    <w:p w14:paraId="3319E2AE" w14:textId="77777777" w:rsidR="00EC4725" w:rsidRDefault="00EC4725" w:rsidP="00C15B8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581662"/>
    <w:multiLevelType w:val="hybridMultilevel"/>
    <w:tmpl w:val="C37039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267E19"/>
    <w:multiLevelType w:val="hybridMultilevel"/>
    <w:tmpl w:val="4D1C848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51D1B34"/>
    <w:multiLevelType w:val="hybridMultilevel"/>
    <w:tmpl w:val="E31AF358"/>
    <w:lvl w:ilvl="0" w:tplc="E4BEE9EE">
      <w:start w:val="1"/>
      <w:numFmt w:val="decimal"/>
      <w:lvlText w:val="%1."/>
      <w:lvlJc w:val="left"/>
      <w:pPr>
        <w:ind w:left="720" w:hanging="360"/>
      </w:pPr>
      <w:rPr>
        <w:rFonts w:hint="default"/>
        <w:color w:val="231F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4A5881"/>
    <w:multiLevelType w:val="hybridMultilevel"/>
    <w:tmpl w:val="6C2E8F68"/>
    <w:lvl w:ilvl="0" w:tplc="79DC56E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132CFB"/>
    <w:multiLevelType w:val="hybridMultilevel"/>
    <w:tmpl w:val="BEAEB2CA"/>
    <w:lvl w:ilvl="0" w:tplc="B1BC0074">
      <w:start w:val="1"/>
      <w:numFmt w:val="decimal"/>
      <w:lvlText w:val="%1."/>
      <w:lvlJc w:val="left"/>
      <w:pPr>
        <w:ind w:left="8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98" w:hanging="360"/>
      </w:pPr>
    </w:lvl>
    <w:lvl w:ilvl="2" w:tplc="0415001B" w:tentative="1">
      <w:start w:val="1"/>
      <w:numFmt w:val="lowerRoman"/>
      <w:lvlText w:val="%3."/>
      <w:lvlJc w:val="right"/>
      <w:pPr>
        <w:ind w:left="2318" w:hanging="180"/>
      </w:pPr>
    </w:lvl>
    <w:lvl w:ilvl="3" w:tplc="0415000F" w:tentative="1">
      <w:start w:val="1"/>
      <w:numFmt w:val="decimal"/>
      <w:lvlText w:val="%4."/>
      <w:lvlJc w:val="left"/>
      <w:pPr>
        <w:ind w:left="3038" w:hanging="360"/>
      </w:pPr>
    </w:lvl>
    <w:lvl w:ilvl="4" w:tplc="04150019" w:tentative="1">
      <w:start w:val="1"/>
      <w:numFmt w:val="lowerLetter"/>
      <w:lvlText w:val="%5."/>
      <w:lvlJc w:val="left"/>
      <w:pPr>
        <w:ind w:left="3758" w:hanging="360"/>
      </w:pPr>
    </w:lvl>
    <w:lvl w:ilvl="5" w:tplc="0415001B" w:tentative="1">
      <w:start w:val="1"/>
      <w:numFmt w:val="lowerRoman"/>
      <w:lvlText w:val="%6."/>
      <w:lvlJc w:val="right"/>
      <w:pPr>
        <w:ind w:left="4478" w:hanging="180"/>
      </w:pPr>
    </w:lvl>
    <w:lvl w:ilvl="6" w:tplc="0415000F" w:tentative="1">
      <w:start w:val="1"/>
      <w:numFmt w:val="decimal"/>
      <w:lvlText w:val="%7."/>
      <w:lvlJc w:val="left"/>
      <w:pPr>
        <w:ind w:left="5198" w:hanging="360"/>
      </w:pPr>
    </w:lvl>
    <w:lvl w:ilvl="7" w:tplc="04150019" w:tentative="1">
      <w:start w:val="1"/>
      <w:numFmt w:val="lowerLetter"/>
      <w:lvlText w:val="%8."/>
      <w:lvlJc w:val="left"/>
      <w:pPr>
        <w:ind w:left="5918" w:hanging="360"/>
      </w:pPr>
    </w:lvl>
    <w:lvl w:ilvl="8" w:tplc="0415001B" w:tentative="1">
      <w:start w:val="1"/>
      <w:numFmt w:val="lowerRoman"/>
      <w:lvlText w:val="%9."/>
      <w:lvlJc w:val="right"/>
      <w:pPr>
        <w:ind w:left="6638" w:hanging="180"/>
      </w:pPr>
    </w:lvl>
  </w:abstractNum>
  <w:abstractNum w:abstractNumId="5" w15:restartNumberingAfterBreak="0">
    <w:nsid w:val="35831E85"/>
    <w:multiLevelType w:val="hybridMultilevel"/>
    <w:tmpl w:val="ED6CF9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0274BE8"/>
    <w:multiLevelType w:val="hybridMultilevel"/>
    <w:tmpl w:val="7BE2326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417A2ACC"/>
    <w:multiLevelType w:val="hybridMultilevel"/>
    <w:tmpl w:val="E396AD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2B35A1"/>
    <w:multiLevelType w:val="hybridMultilevel"/>
    <w:tmpl w:val="5F3ABB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324FE5"/>
    <w:multiLevelType w:val="hybridMultilevel"/>
    <w:tmpl w:val="72A0F6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9182C9B"/>
    <w:multiLevelType w:val="hybridMultilevel"/>
    <w:tmpl w:val="E1B452C2"/>
    <w:lvl w:ilvl="0" w:tplc="F24E609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63464C97"/>
    <w:multiLevelType w:val="hybridMultilevel"/>
    <w:tmpl w:val="F8849F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723043E"/>
    <w:multiLevelType w:val="hybridMultilevel"/>
    <w:tmpl w:val="002032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32358B1"/>
    <w:multiLevelType w:val="hybridMultilevel"/>
    <w:tmpl w:val="F8849F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FEE136E"/>
    <w:multiLevelType w:val="hybridMultilevel"/>
    <w:tmpl w:val="B8EE24C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9"/>
  </w:num>
  <w:num w:numId="5">
    <w:abstractNumId w:val="13"/>
  </w:num>
  <w:num w:numId="6">
    <w:abstractNumId w:val="4"/>
  </w:num>
  <w:num w:numId="7">
    <w:abstractNumId w:val="14"/>
  </w:num>
  <w:num w:numId="8">
    <w:abstractNumId w:val="11"/>
  </w:num>
  <w:num w:numId="9">
    <w:abstractNumId w:val="8"/>
  </w:num>
  <w:num w:numId="10">
    <w:abstractNumId w:val="1"/>
  </w:num>
  <w:num w:numId="11">
    <w:abstractNumId w:val="12"/>
  </w:num>
  <w:num w:numId="12">
    <w:abstractNumId w:val="10"/>
  </w:num>
  <w:num w:numId="13">
    <w:abstractNumId w:val="0"/>
  </w:num>
  <w:num w:numId="14">
    <w:abstractNumId w:val="6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4F37"/>
    <w:rsid w:val="00024815"/>
    <w:rsid w:val="000364E8"/>
    <w:rsid w:val="00041424"/>
    <w:rsid w:val="00041B8C"/>
    <w:rsid w:val="000433E3"/>
    <w:rsid w:val="000B2CBE"/>
    <w:rsid w:val="000C1667"/>
    <w:rsid w:val="000D409E"/>
    <w:rsid w:val="000D55B1"/>
    <w:rsid w:val="000F7E1E"/>
    <w:rsid w:val="00100D1B"/>
    <w:rsid w:val="001041BD"/>
    <w:rsid w:val="001171E3"/>
    <w:rsid w:val="00120C13"/>
    <w:rsid w:val="0012194C"/>
    <w:rsid w:val="00130091"/>
    <w:rsid w:val="00142BBF"/>
    <w:rsid w:val="0016570E"/>
    <w:rsid w:val="0016702A"/>
    <w:rsid w:val="00180B75"/>
    <w:rsid w:val="001955B1"/>
    <w:rsid w:val="001B0804"/>
    <w:rsid w:val="001B383F"/>
    <w:rsid w:val="001B4B4A"/>
    <w:rsid w:val="001B58F7"/>
    <w:rsid w:val="001C6C03"/>
    <w:rsid w:val="002018F8"/>
    <w:rsid w:val="00206AB3"/>
    <w:rsid w:val="00214BD9"/>
    <w:rsid w:val="00217F71"/>
    <w:rsid w:val="00223729"/>
    <w:rsid w:val="00235521"/>
    <w:rsid w:val="00266483"/>
    <w:rsid w:val="002877F3"/>
    <w:rsid w:val="00292329"/>
    <w:rsid w:val="002957E6"/>
    <w:rsid w:val="00297625"/>
    <w:rsid w:val="002F2521"/>
    <w:rsid w:val="002F59D5"/>
    <w:rsid w:val="003018AA"/>
    <w:rsid w:val="0030244A"/>
    <w:rsid w:val="003051F0"/>
    <w:rsid w:val="00314B6D"/>
    <w:rsid w:val="0032058B"/>
    <w:rsid w:val="00320E5D"/>
    <w:rsid w:val="00325132"/>
    <w:rsid w:val="0034418D"/>
    <w:rsid w:val="0034657F"/>
    <w:rsid w:val="00361361"/>
    <w:rsid w:val="00362937"/>
    <w:rsid w:val="00375C65"/>
    <w:rsid w:val="00381022"/>
    <w:rsid w:val="003A11B8"/>
    <w:rsid w:val="003B46E5"/>
    <w:rsid w:val="003C054B"/>
    <w:rsid w:val="003C1023"/>
    <w:rsid w:val="003C54D0"/>
    <w:rsid w:val="003E2D31"/>
    <w:rsid w:val="003E48B1"/>
    <w:rsid w:val="003E60DF"/>
    <w:rsid w:val="003F2649"/>
    <w:rsid w:val="003F5608"/>
    <w:rsid w:val="003F654D"/>
    <w:rsid w:val="00400FA9"/>
    <w:rsid w:val="00416B2A"/>
    <w:rsid w:val="00423A44"/>
    <w:rsid w:val="004459C2"/>
    <w:rsid w:val="00446210"/>
    <w:rsid w:val="00457923"/>
    <w:rsid w:val="00471BEC"/>
    <w:rsid w:val="004765A7"/>
    <w:rsid w:val="00480C50"/>
    <w:rsid w:val="004844EA"/>
    <w:rsid w:val="00494704"/>
    <w:rsid w:val="00497D4E"/>
    <w:rsid w:val="004A1856"/>
    <w:rsid w:val="004C39CC"/>
    <w:rsid w:val="004C3E20"/>
    <w:rsid w:val="004E611A"/>
    <w:rsid w:val="004E69DA"/>
    <w:rsid w:val="004F2CA9"/>
    <w:rsid w:val="004F4EE9"/>
    <w:rsid w:val="004F515E"/>
    <w:rsid w:val="00500F46"/>
    <w:rsid w:val="005055A8"/>
    <w:rsid w:val="00505C18"/>
    <w:rsid w:val="00507581"/>
    <w:rsid w:val="00520784"/>
    <w:rsid w:val="005217B8"/>
    <w:rsid w:val="005404F2"/>
    <w:rsid w:val="00552D87"/>
    <w:rsid w:val="00556474"/>
    <w:rsid w:val="005A2489"/>
    <w:rsid w:val="005A49CE"/>
    <w:rsid w:val="005A695A"/>
    <w:rsid w:val="005B0DF7"/>
    <w:rsid w:val="005B19E3"/>
    <w:rsid w:val="005C1036"/>
    <w:rsid w:val="005E5019"/>
    <w:rsid w:val="00601DC3"/>
    <w:rsid w:val="00605A24"/>
    <w:rsid w:val="00624AF3"/>
    <w:rsid w:val="00630642"/>
    <w:rsid w:val="00641CF1"/>
    <w:rsid w:val="00650968"/>
    <w:rsid w:val="006555CA"/>
    <w:rsid w:val="00656B2D"/>
    <w:rsid w:val="00662335"/>
    <w:rsid w:val="00662EA9"/>
    <w:rsid w:val="00667495"/>
    <w:rsid w:val="00673BCA"/>
    <w:rsid w:val="006829AE"/>
    <w:rsid w:val="00687615"/>
    <w:rsid w:val="006979BB"/>
    <w:rsid w:val="006A0619"/>
    <w:rsid w:val="006A5082"/>
    <w:rsid w:val="006A7845"/>
    <w:rsid w:val="006B08DE"/>
    <w:rsid w:val="006D683B"/>
    <w:rsid w:val="006E17AE"/>
    <w:rsid w:val="006E2F44"/>
    <w:rsid w:val="006F1323"/>
    <w:rsid w:val="006F28AF"/>
    <w:rsid w:val="00721B45"/>
    <w:rsid w:val="00730C07"/>
    <w:rsid w:val="007504AF"/>
    <w:rsid w:val="0075680C"/>
    <w:rsid w:val="007601B7"/>
    <w:rsid w:val="007709D6"/>
    <w:rsid w:val="0078135B"/>
    <w:rsid w:val="007921C4"/>
    <w:rsid w:val="00792920"/>
    <w:rsid w:val="007A14A7"/>
    <w:rsid w:val="007B440B"/>
    <w:rsid w:val="007B4FDE"/>
    <w:rsid w:val="007C4C46"/>
    <w:rsid w:val="007D2AF5"/>
    <w:rsid w:val="007E6024"/>
    <w:rsid w:val="0081493F"/>
    <w:rsid w:val="00820CCB"/>
    <w:rsid w:val="008240A9"/>
    <w:rsid w:val="0082598F"/>
    <w:rsid w:val="00830488"/>
    <w:rsid w:val="00840F61"/>
    <w:rsid w:val="00866615"/>
    <w:rsid w:val="008778FA"/>
    <w:rsid w:val="008808CB"/>
    <w:rsid w:val="00883190"/>
    <w:rsid w:val="00895DA0"/>
    <w:rsid w:val="008A384A"/>
    <w:rsid w:val="008B3ABD"/>
    <w:rsid w:val="008B5F21"/>
    <w:rsid w:val="008B6EFF"/>
    <w:rsid w:val="008B7E2D"/>
    <w:rsid w:val="008C0FC6"/>
    <w:rsid w:val="008C23E6"/>
    <w:rsid w:val="008D30B7"/>
    <w:rsid w:val="008D7A8E"/>
    <w:rsid w:val="008E16B6"/>
    <w:rsid w:val="008E6FE7"/>
    <w:rsid w:val="008F02D0"/>
    <w:rsid w:val="008F4C4E"/>
    <w:rsid w:val="0091142B"/>
    <w:rsid w:val="00916EE7"/>
    <w:rsid w:val="009222F6"/>
    <w:rsid w:val="00945474"/>
    <w:rsid w:val="0097270F"/>
    <w:rsid w:val="009746C3"/>
    <w:rsid w:val="00976AD4"/>
    <w:rsid w:val="00993AAE"/>
    <w:rsid w:val="00995667"/>
    <w:rsid w:val="009C63DE"/>
    <w:rsid w:val="009C6EE5"/>
    <w:rsid w:val="009D1878"/>
    <w:rsid w:val="009D5EA7"/>
    <w:rsid w:val="009D6DF6"/>
    <w:rsid w:val="009E5596"/>
    <w:rsid w:val="009F1C95"/>
    <w:rsid w:val="009F6791"/>
    <w:rsid w:val="00A03D39"/>
    <w:rsid w:val="00A04F37"/>
    <w:rsid w:val="00A35AD7"/>
    <w:rsid w:val="00A440CC"/>
    <w:rsid w:val="00A569DF"/>
    <w:rsid w:val="00A65C7A"/>
    <w:rsid w:val="00A7210D"/>
    <w:rsid w:val="00A77542"/>
    <w:rsid w:val="00A776D6"/>
    <w:rsid w:val="00A848F8"/>
    <w:rsid w:val="00A91DC5"/>
    <w:rsid w:val="00A949E2"/>
    <w:rsid w:val="00A95678"/>
    <w:rsid w:val="00AA077A"/>
    <w:rsid w:val="00AB3255"/>
    <w:rsid w:val="00AB45F3"/>
    <w:rsid w:val="00AC61EC"/>
    <w:rsid w:val="00AD560E"/>
    <w:rsid w:val="00AF609C"/>
    <w:rsid w:val="00B00973"/>
    <w:rsid w:val="00B02458"/>
    <w:rsid w:val="00B02C13"/>
    <w:rsid w:val="00B1539D"/>
    <w:rsid w:val="00B600C6"/>
    <w:rsid w:val="00B60CA9"/>
    <w:rsid w:val="00B813F6"/>
    <w:rsid w:val="00B82E47"/>
    <w:rsid w:val="00B96A9F"/>
    <w:rsid w:val="00B9754B"/>
    <w:rsid w:val="00BC1AEA"/>
    <w:rsid w:val="00BC67BC"/>
    <w:rsid w:val="00BE5DEA"/>
    <w:rsid w:val="00BF16DB"/>
    <w:rsid w:val="00C052C0"/>
    <w:rsid w:val="00C11419"/>
    <w:rsid w:val="00C124D0"/>
    <w:rsid w:val="00C15B87"/>
    <w:rsid w:val="00C415BD"/>
    <w:rsid w:val="00C53F6D"/>
    <w:rsid w:val="00C87480"/>
    <w:rsid w:val="00CB1198"/>
    <w:rsid w:val="00CF0102"/>
    <w:rsid w:val="00CF22C9"/>
    <w:rsid w:val="00D0416B"/>
    <w:rsid w:val="00D2196C"/>
    <w:rsid w:val="00D36222"/>
    <w:rsid w:val="00D4498D"/>
    <w:rsid w:val="00D504BB"/>
    <w:rsid w:val="00D74359"/>
    <w:rsid w:val="00D75913"/>
    <w:rsid w:val="00D762B8"/>
    <w:rsid w:val="00D84A53"/>
    <w:rsid w:val="00D907C2"/>
    <w:rsid w:val="00D9641D"/>
    <w:rsid w:val="00DA00B8"/>
    <w:rsid w:val="00DA15D0"/>
    <w:rsid w:val="00DA5907"/>
    <w:rsid w:val="00DD44E7"/>
    <w:rsid w:val="00DE02D4"/>
    <w:rsid w:val="00E0504E"/>
    <w:rsid w:val="00E16FE2"/>
    <w:rsid w:val="00E22C8C"/>
    <w:rsid w:val="00E2439F"/>
    <w:rsid w:val="00E32679"/>
    <w:rsid w:val="00E55035"/>
    <w:rsid w:val="00E710FB"/>
    <w:rsid w:val="00E916D3"/>
    <w:rsid w:val="00E940DA"/>
    <w:rsid w:val="00EA4585"/>
    <w:rsid w:val="00EB3BD8"/>
    <w:rsid w:val="00EC4725"/>
    <w:rsid w:val="00EF316F"/>
    <w:rsid w:val="00EF7AE0"/>
    <w:rsid w:val="00F04024"/>
    <w:rsid w:val="00F0545D"/>
    <w:rsid w:val="00F21F60"/>
    <w:rsid w:val="00F32F69"/>
    <w:rsid w:val="00F35C54"/>
    <w:rsid w:val="00F36BD7"/>
    <w:rsid w:val="00F7419D"/>
    <w:rsid w:val="00F7493D"/>
    <w:rsid w:val="00F84C93"/>
    <w:rsid w:val="00F90868"/>
    <w:rsid w:val="00F93783"/>
    <w:rsid w:val="00F94714"/>
    <w:rsid w:val="00FA251C"/>
    <w:rsid w:val="00FA31C6"/>
    <w:rsid w:val="00FB511D"/>
    <w:rsid w:val="00FD26C7"/>
    <w:rsid w:val="00FD2A41"/>
    <w:rsid w:val="00FE5661"/>
    <w:rsid w:val="00FE676E"/>
    <w:rsid w:val="00FE70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105E10"/>
  <w14:defaultImageDpi w14:val="32767"/>
  <w15:docId w15:val="{243D1D4F-A5B7-4C63-B109-791C79285C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1493F"/>
    <w:rPr>
      <w:rFonts w:ascii="Times New Roman" w:hAnsi="Times New Roman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C15B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unhideWhenUsed/>
    <w:rsid w:val="00C15B87"/>
    <w:pPr>
      <w:tabs>
        <w:tab w:val="center" w:pos="4536"/>
        <w:tab w:val="right" w:pos="9072"/>
      </w:tabs>
    </w:pPr>
    <w:rPr>
      <w:rFonts w:asciiTheme="minorHAnsi" w:hAnsiTheme="minorHAnsi" w:cstheme="minorBidi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C15B87"/>
  </w:style>
  <w:style w:type="character" w:styleId="Numerstrony">
    <w:name w:val="page number"/>
    <w:basedOn w:val="Domylnaczcionkaakapitu"/>
    <w:uiPriority w:val="99"/>
    <w:semiHidden/>
    <w:unhideWhenUsed/>
    <w:rsid w:val="00C15B87"/>
  </w:style>
  <w:style w:type="paragraph" w:styleId="NormalnyWeb">
    <w:name w:val="Normal (Web)"/>
    <w:basedOn w:val="Normalny"/>
    <w:uiPriority w:val="99"/>
    <w:unhideWhenUsed/>
    <w:rsid w:val="00866615"/>
    <w:pPr>
      <w:spacing w:before="100" w:beforeAutospacing="1" w:after="100" w:afterAutospacing="1"/>
    </w:pPr>
  </w:style>
  <w:style w:type="paragraph" w:styleId="Akapitzlist">
    <w:name w:val="List Paragraph"/>
    <w:basedOn w:val="Normalny"/>
    <w:uiPriority w:val="99"/>
    <w:qFormat/>
    <w:rsid w:val="006979BB"/>
    <w:pPr>
      <w:ind w:left="720"/>
      <w:contextualSpacing/>
    </w:pPr>
    <w:rPr>
      <w:rFonts w:asciiTheme="minorHAnsi" w:hAnsiTheme="minorHAnsi" w:cstheme="minorBidi"/>
      <w:lang w:eastAsia="en-US"/>
    </w:rPr>
  </w:style>
  <w:style w:type="character" w:styleId="Hipercze">
    <w:name w:val="Hyperlink"/>
    <w:basedOn w:val="Domylnaczcionkaakapitu"/>
    <w:uiPriority w:val="99"/>
    <w:unhideWhenUsed/>
    <w:rsid w:val="001B58F7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792920"/>
    <w:pPr>
      <w:tabs>
        <w:tab w:val="center" w:pos="4536"/>
        <w:tab w:val="right" w:pos="9072"/>
      </w:tabs>
    </w:pPr>
    <w:rPr>
      <w:rFonts w:asciiTheme="minorHAnsi" w:hAnsiTheme="minorHAnsi" w:cstheme="minorBidi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792920"/>
  </w:style>
  <w:style w:type="character" w:styleId="Odwoaniedokomentarza">
    <w:name w:val="annotation reference"/>
    <w:basedOn w:val="Domylnaczcionkaakapitu"/>
    <w:uiPriority w:val="99"/>
    <w:semiHidden/>
    <w:unhideWhenUsed/>
    <w:rsid w:val="00C124D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124D0"/>
    <w:rPr>
      <w:rFonts w:asciiTheme="minorHAnsi" w:hAnsiTheme="minorHAnsi" w:cstheme="minorBidi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124D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124D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124D0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124D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24D0"/>
    <w:rPr>
      <w:rFonts w:ascii="Segoe UI" w:hAnsi="Segoe UI" w:cs="Segoe UI"/>
      <w:sz w:val="18"/>
      <w:szCs w:val="18"/>
    </w:rPr>
  </w:style>
  <w:style w:type="character" w:customStyle="1" w:styleId="citation">
    <w:name w:val="citation"/>
    <w:basedOn w:val="Domylnaczcionkaakapitu"/>
    <w:rsid w:val="000C1667"/>
  </w:style>
  <w:style w:type="character" w:styleId="Pogrubienie">
    <w:name w:val="Strong"/>
    <w:basedOn w:val="Domylnaczcionkaakapitu"/>
    <w:uiPriority w:val="22"/>
    <w:qFormat/>
    <w:rsid w:val="00C53F6D"/>
    <w:rPr>
      <w:b/>
      <w:bCs/>
    </w:rPr>
  </w:style>
  <w:style w:type="character" w:styleId="UyteHipercze">
    <w:name w:val="FollowedHyperlink"/>
    <w:basedOn w:val="Domylnaczcionkaakapitu"/>
    <w:uiPriority w:val="99"/>
    <w:semiHidden/>
    <w:unhideWhenUsed/>
    <w:rsid w:val="00180B75"/>
    <w:rPr>
      <w:color w:val="954F72" w:themeColor="followedHyperlink"/>
      <w:u w:val="single"/>
    </w:rPr>
  </w:style>
  <w:style w:type="paragraph" w:styleId="Poprawka">
    <w:name w:val="Revision"/>
    <w:hidden/>
    <w:uiPriority w:val="99"/>
    <w:semiHidden/>
    <w:rsid w:val="00A7210D"/>
    <w:rPr>
      <w:rFonts w:ascii="Times New Roman" w:hAnsi="Times New Roman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13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8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7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83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1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6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45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70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25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718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831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497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914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742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0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67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3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91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8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32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http://serwisy.gazetaprawna.pl/wybory/tematy/w/wybory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://tematy.prawo.gazetaprawna.pl/tematy/r/rzad" TargetMode="External"/><Relationship Id="rId17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7.png"/><Relationship Id="rId10" Type="http://schemas.openxmlformats.org/officeDocument/2006/relationships/image" Target="media/image4.pn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6</Pages>
  <Words>723</Words>
  <Characters>4343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Krzysztof Krak</Company>
  <LinksUpToDate>false</LinksUpToDate>
  <CharactersWithSpaces>5056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Krak</dc:creator>
  <cp:keywords/>
  <dc:description/>
  <cp:lastModifiedBy>Banaś Krzysztof</cp:lastModifiedBy>
  <cp:revision>13</cp:revision>
  <dcterms:created xsi:type="dcterms:W3CDTF">2017-11-23T17:53:00Z</dcterms:created>
  <dcterms:modified xsi:type="dcterms:W3CDTF">2023-07-14T09:48:00Z</dcterms:modified>
</cp:coreProperties>
</file>